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firstLine="0" w:firstLineChars="0"/>
        <w:textAlignment w:val="auto"/>
        <w:rPr>
          <w:rFonts w:hint="eastAsia" w:ascii="黑体" w:hAnsi="黑体" w:eastAsia="黑体" w:cs="黑体"/>
          <w:b w:val="0"/>
          <w:bCs w:val="0"/>
          <w:i w:val="0"/>
          <w:caps w:val="0"/>
          <w:color w:val="auto"/>
          <w:spacing w:val="0"/>
          <w:sz w:val="32"/>
          <w:szCs w:val="32"/>
          <w:shd w:val="clear" w:color="auto" w:fill="FFFFFF"/>
          <w:lang w:val="en-US" w:eastAsia="zh-CN"/>
        </w:rPr>
      </w:pPr>
      <w:r>
        <w:rPr>
          <w:rFonts w:hint="eastAsia" w:ascii="黑体" w:hAnsi="黑体" w:eastAsia="黑体" w:cs="黑体"/>
          <w:b w:val="0"/>
          <w:bCs w:val="0"/>
          <w:i w:val="0"/>
          <w:caps w:val="0"/>
          <w:color w:val="auto"/>
          <w:spacing w:val="0"/>
          <w:sz w:val="32"/>
          <w:szCs w:val="32"/>
          <w:shd w:val="clear" w:color="auto" w:fill="FFFFFF"/>
          <w:lang w:val="en-US" w:eastAsia="zh-CN"/>
        </w:rPr>
        <w:t>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firstLine="0" w:firstLineChars="0"/>
        <w:textAlignment w:val="auto"/>
        <w:rPr>
          <w:rFonts w:hint="eastAsia" w:ascii="黑体" w:hAnsi="黑体" w:eastAsia="黑体" w:cs="黑体"/>
          <w:b w:val="0"/>
          <w:bCs w:val="0"/>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shd w:val="clear" w:color="auto" w:fill="FFFFFF"/>
          <w:lang w:val="en-US" w:eastAsia="zh-CN" w:bidi="ar"/>
        </w:rPr>
        <w:t>温州市广告创意大赛作品要求与规格</w:t>
      </w:r>
    </w:p>
    <w:p>
      <w:pPr>
        <w:keepNext w:val="0"/>
        <w:keepLines w:val="0"/>
        <w:pageBreakBefore w:val="0"/>
        <w:kinsoku/>
        <w:wordWrap/>
        <w:overflowPunct/>
        <w:topLinePunct w:val="0"/>
        <w:autoSpaceDE/>
        <w:autoSpaceDN/>
        <w:bidi w:val="0"/>
        <w:spacing w:line="600" w:lineRule="exact"/>
        <w:ind w:firstLine="627" w:firstLineChars="196"/>
        <w:textAlignment w:val="auto"/>
        <w:rPr>
          <w:rFonts w:hint="eastAsia" w:ascii="黑体" w:hAnsi="黑体" w:eastAsia="黑体" w:cs="黑体"/>
          <w:b w:val="0"/>
          <w:bCs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spacing w:line="600" w:lineRule="exact"/>
        <w:ind w:firstLine="627" w:firstLineChars="196"/>
        <w:textAlignment w:val="auto"/>
        <w:rPr>
          <w:rFonts w:hint="eastAsia" w:ascii="黑体" w:hAnsi="黑体" w:eastAsia="黑体" w:cs="黑体"/>
          <w:b w:val="0"/>
          <w:bCs w:val="0"/>
          <w:i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一、作品征集范围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5"/>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凡在2023年8月1日本届活动截稿期内，创作或首次发布的作品，均可参加。</w:t>
      </w:r>
    </w:p>
    <w:p>
      <w:pPr>
        <w:keepNext w:val="0"/>
        <w:keepLines w:val="0"/>
        <w:pageBreakBefore w:val="0"/>
        <w:widowControl/>
        <w:suppressLineNumbers w:val="0"/>
        <w:kinsoku/>
        <w:wordWrap/>
        <w:overflowPunct/>
        <w:topLinePunct w:val="0"/>
        <w:autoSpaceDE/>
        <w:autoSpaceDN/>
        <w:bidi w:val="0"/>
        <w:spacing w:line="600" w:lineRule="exact"/>
        <w:ind w:firstLine="643"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1.商业广告：</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以广告设计、制作、发布、创意营销策划等广告形式，宣传温州市内企业相关产品和服务、形象的商业广告作品。</w:t>
      </w:r>
    </w:p>
    <w:p>
      <w:pPr>
        <w:keepNext w:val="0"/>
        <w:keepLines w:val="0"/>
        <w:pageBreakBefore w:val="0"/>
        <w:widowControl/>
        <w:suppressLineNumbers w:val="0"/>
        <w:kinsoku/>
        <w:wordWrap/>
        <w:overflowPunct/>
        <w:topLinePunct w:val="0"/>
        <w:autoSpaceDE/>
        <w:autoSpaceDN/>
        <w:bidi w:val="0"/>
        <w:spacing w:line="600" w:lineRule="exact"/>
        <w:ind w:firstLine="643"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2.公益广告：</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坚持培育和践行社会主义核心价值观，重点突出学习贯彻习近平新时代中国特色社会主义思想主题教育，围绕“讲文明 树新风”主题，以志愿服务、诚实守信、家风家训、文明出行、文明就餐、文明旅游、文明礼仪、垃圾分类等内容为主。</w:t>
      </w:r>
    </w:p>
    <w:p>
      <w:pPr>
        <w:keepNext w:val="0"/>
        <w:keepLines w:val="0"/>
        <w:pageBreakBefore w:val="0"/>
        <w:widowControl/>
        <w:suppressLineNumbers w:val="0"/>
        <w:kinsoku/>
        <w:wordWrap/>
        <w:overflowPunct/>
        <w:topLinePunct w:val="0"/>
        <w:autoSpaceDE/>
        <w:autoSpaceDN/>
        <w:bidi w:val="0"/>
        <w:spacing w:line="600" w:lineRule="exact"/>
        <w:ind w:firstLine="643"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3.大学生广告：</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围绕“创意、创业、创新”主题，由市内高等院校大学生设计、创作完成的广告作品。</w:t>
      </w:r>
    </w:p>
    <w:p>
      <w:pPr>
        <w:keepNext w:val="0"/>
        <w:keepLines w:val="0"/>
        <w:pageBreakBefore w:val="0"/>
        <w:widowControl/>
        <w:suppressLineNumbers w:val="0"/>
        <w:kinsoku/>
        <w:wordWrap/>
        <w:overflowPunct/>
        <w:topLinePunct w:val="0"/>
        <w:autoSpaceDE/>
        <w:autoSpaceDN/>
        <w:bidi w:val="0"/>
        <w:spacing w:line="600" w:lineRule="exact"/>
        <w:ind w:firstLine="643"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4.“广告助农”共富行动广告：</w:t>
      </w:r>
      <w:r>
        <w:rPr>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单</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位创意设计、制作、发布的，宣传推广农村产业和特色产品的广告作品。</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同一作品仅限选择以上其中一类报送，大学生作品仅限报送大学生类。</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宋体" w:hAnsi="宋体" w:eastAsia="宋体" w:cs="宋体"/>
          <w:b w:val="0"/>
          <w:bCs w:val="0"/>
          <w:i w:val="0"/>
          <w:caps w:val="0"/>
          <w:color w:val="auto"/>
          <w:spacing w:val="0"/>
          <w:kern w:val="0"/>
          <w:sz w:val="30"/>
          <w:szCs w:val="30"/>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二、作品分类规格</w:t>
      </w:r>
    </w:p>
    <w:p>
      <w:pPr>
        <w:keepNext w:val="0"/>
        <w:keepLines w:val="0"/>
        <w:pageBreakBefore w:val="0"/>
        <w:numPr>
          <w:ilvl w:val="0"/>
          <w:numId w:val="0"/>
        </w:numPr>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b/>
          <w:bCs/>
          <w:i w:val="0"/>
          <w:caps w:val="0"/>
          <w:color w:val="auto"/>
          <w:spacing w:val="0"/>
          <w:kern w:val="0"/>
          <w:sz w:val="32"/>
          <w:szCs w:val="32"/>
          <w:shd w:val="clear" w:color="auto" w:fill="FFFFFF"/>
          <w:lang w:val="en-US" w:eastAsia="zh-CN" w:bidi="ar"/>
        </w:rPr>
        <w:t>A.</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视频类：</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视频广告作品压缩处理后存储为可网络播放的格式为</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mp4</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，时长限</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60</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秒</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微电影时长不超过</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3</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分钟</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100MB</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以下，文件名为“作品名称”。</w:t>
      </w:r>
    </w:p>
    <w:p>
      <w:pPr>
        <w:keepNext w:val="0"/>
        <w:keepLines w:val="0"/>
        <w:pageBreakBefore w:val="0"/>
        <w:widowControl/>
        <w:suppressLineNumbers w:val="0"/>
        <w:kinsoku/>
        <w:wordWrap/>
        <w:overflowPunct/>
        <w:topLinePunct w:val="0"/>
        <w:autoSpaceDE/>
        <w:autoSpaceDN/>
        <w:bidi w:val="0"/>
        <w:spacing w:line="600" w:lineRule="exact"/>
        <w:ind w:firstLine="643" w:firstLineChars="200"/>
        <w:jc w:val="left"/>
        <w:textAlignment w:val="auto"/>
        <w:rPr>
          <w:rFonts w:hint="eastAsia" w:ascii="宋体" w:hAnsi="宋体" w:eastAsia="宋体" w:cs="宋体"/>
          <w:b w:val="0"/>
          <w:bCs w:val="0"/>
          <w:i w:val="0"/>
          <w:caps w:val="0"/>
          <w:color w:val="auto"/>
          <w:spacing w:val="0"/>
          <w:kern w:val="0"/>
          <w:sz w:val="30"/>
          <w:szCs w:val="30"/>
          <w:shd w:val="clear" w:color="auto" w:fill="FFFFFF"/>
          <w:lang w:val="en-US" w:eastAsia="zh-CN" w:bidi="ar"/>
        </w:rPr>
      </w:pPr>
      <w:r>
        <w:rPr>
          <w:rFonts w:hint="default" w:ascii="仿宋_GB2312" w:hAnsi="仿宋_GB2312" w:eastAsia="仿宋_GB2312" w:cs="仿宋_GB2312"/>
          <w:b/>
          <w:bCs/>
          <w:i w:val="0"/>
          <w:caps w:val="0"/>
          <w:color w:val="auto"/>
          <w:spacing w:val="0"/>
          <w:kern w:val="0"/>
          <w:sz w:val="32"/>
          <w:szCs w:val="32"/>
          <w:shd w:val="clear" w:color="auto" w:fill="FFFFFF"/>
          <w:lang w:val="en-US" w:eastAsia="zh-CN" w:bidi="ar"/>
        </w:rPr>
        <w:t>B.</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平面类：</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平面广告作品压缩处理后存储格式为</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jpg</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5MB</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以下，文件名为“作品名称”。</w:t>
      </w:r>
      <w:r>
        <w:rPr>
          <w:rFonts w:hint="eastAsia" w:ascii="宋体" w:hAnsi="宋体" w:eastAsia="宋体" w:cs="宋体"/>
          <w:b w:val="0"/>
          <w:bCs w:val="0"/>
          <w:i w:val="0"/>
          <w:caps w:val="0"/>
          <w:color w:val="auto"/>
          <w:spacing w:val="0"/>
          <w:kern w:val="0"/>
          <w:sz w:val="30"/>
          <w:szCs w:val="30"/>
          <w:shd w:val="clear" w:color="auto"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600" w:lineRule="exact"/>
        <w:ind w:firstLine="643" w:firstLineChars="200"/>
        <w:jc w:val="left"/>
        <w:textAlignment w:val="auto"/>
        <w:rPr>
          <w:rFonts w:hint="eastAsia" w:ascii="方正仿宋_GBK" w:hAnsi="方正仿宋_GBK" w:eastAsia="方正仿宋_GBK" w:cs="方正仿宋_GBK"/>
          <w:b w:val="0"/>
          <w:bCs w:val="0"/>
          <w:i w:val="0"/>
          <w:caps w:val="0"/>
          <w:color w:val="auto"/>
          <w:spacing w:val="0"/>
          <w:kern w:val="0"/>
          <w:sz w:val="30"/>
          <w:szCs w:val="30"/>
          <w:highlight w:val="none"/>
          <w:shd w:val="clear" w:color="auto" w:fill="FFFFFF"/>
          <w:lang w:val="en-US" w:eastAsia="zh-CN" w:bidi="ar"/>
        </w:rPr>
      </w:pPr>
      <w:r>
        <w:rPr>
          <w:rFonts w:hint="default" w:ascii="仿宋_GB2312" w:hAnsi="仿宋_GB2312" w:eastAsia="仿宋_GB2312" w:cs="仿宋_GB2312"/>
          <w:b/>
          <w:bCs/>
          <w:i w:val="0"/>
          <w:caps w:val="0"/>
          <w:color w:val="auto"/>
          <w:spacing w:val="0"/>
          <w:kern w:val="0"/>
          <w:sz w:val="32"/>
          <w:szCs w:val="32"/>
          <w:shd w:val="clear" w:color="auto" w:fill="FFFFFF"/>
          <w:lang w:val="en-US" w:eastAsia="zh-CN" w:bidi="ar"/>
        </w:rPr>
        <w:t>C.</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音频类：</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音频广告作品压缩处理后存储格式为</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mp3</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或</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wma</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，时长限</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120</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秒，</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100MB</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以下，文件名为“作品名称”。</w:t>
      </w:r>
      <w:r>
        <w:rPr>
          <w:rFonts w:hint="eastAsia" w:ascii="方正仿宋_GBK" w:hAnsi="方正仿宋_GBK" w:eastAsia="方正仿宋_GBK" w:cs="方正仿宋_GBK"/>
          <w:b w:val="0"/>
          <w:bCs w:val="0"/>
          <w:i w:val="0"/>
          <w:caps w:val="0"/>
          <w:color w:val="auto"/>
          <w:spacing w:val="0"/>
          <w:kern w:val="0"/>
          <w:sz w:val="30"/>
          <w:szCs w:val="30"/>
          <w:highlight w:val="none"/>
          <w:shd w:val="clear" w:color="auto" w:fill="FFFFFF"/>
          <w:lang w:val="en-US" w:eastAsia="zh-CN" w:bidi="ar"/>
        </w:rPr>
        <w:t xml:space="preserve"> </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三、作品报送费用</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免报名费。</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宋体" w:hAnsi="宋体" w:eastAsia="宋体" w:cs="宋体"/>
          <w:b w:val="0"/>
          <w:bCs w:val="0"/>
          <w:i w:val="0"/>
          <w:caps w:val="0"/>
          <w:color w:val="auto"/>
          <w:spacing w:val="0"/>
          <w:kern w:val="0"/>
          <w:sz w:val="30"/>
          <w:szCs w:val="30"/>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四、作品报送时间</w:t>
      </w:r>
      <w:r>
        <w:rPr>
          <w:rFonts w:hint="eastAsia" w:ascii="宋体" w:hAnsi="宋体" w:eastAsia="宋体" w:cs="宋体"/>
          <w:b w:val="0"/>
          <w:bCs w:val="0"/>
          <w:i w:val="0"/>
          <w:caps w:val="0"/>
          <w:color w:val="auto"/>
          <w:spacing w:val="0"/>
          <w:kern w:val="0"/>
          <w:sz w:val="30"/>
          <w:szCs w:val="30"/>
          <w:shd w:val="clear" w:color="auto" w:fill="FFFFFF"/>
          <w:lang w:val="en-US" w:eastAsia="zh-CN" w:bidi="ar"/>
        </w:rPr>
        <w:t xml:space="preserve"> </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b w:val="0"/>
          <w:bCs w:val="0"/>
          <w:i w:val="0"/>
          <w:caps w:val="0"/>
          <w:color w:val="auto"/>
          <w:spacing w:val="0"/>
          <w:kern w:val="0"/>
          <w:sz w:val="30"/>
          <w:szCs w:val="30"/>
          <w:highlight w:val="none"/>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发文之日起至2024年7月31日</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宋体" w:hAnsi="宋体" w:eastAsia="宋体" w:cs="宋体"/>
          <w:b w:val="0"/>
          <w:bCs w:val="0"/>
          <w:i w:val="0"/>
          <w:caps w:val="0"/>
          <w:color w:val="auto"/>
          <w:spacing w:val="0"/>
          <w:kern w:val="0"/>
          <w:sz w:val="30"/>
          <w:szCs w:val="30"/>
          <w:highlight w:val="none"/>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五、作品报送方式</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参选作品均以电子版方式报送至温州市广告协会邮箱（wzsggxh2019@163.com），每件作品需填写一张作品登记表（见附件2），广告作品和登记表均以“类别号+作品名称”命名，作品名称须与登记表中的名称保持一致。同一单位报送多件作品的请填写作品汇总表（见附件3）。</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宋体" w:hAnsi="宋体" w:eastAsia="宋体" w:cs="宋体"/>
          <w:b w:val="0"/>
          <w:bCs w:val="0"/>
          <w:i w:val="0"/>
          <w:caps w:val="0"/>
          <w:color w:val="auto"/>
          <w:spacing w:val="0"/>
          <w:kern w:val="0"/>
          <w:sz w:val="30"/>
          <w:szCs w:val="30"/>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六、注意事项</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1.</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 xml:space="preserve">在报送的广告作品画面里，请不要出现报送单位和个人的相关信息，否则将取消参加资格。 </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2.</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本次活动平面作品无需实样打稿，只需报送作品电子版即可。</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3.</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平面系列作品不超</w:t>
      </w: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10</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幅，音频、视频作品不设系列。</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4.</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每件作品均须认真、完整填写《作品登记表》，作者栏请填真实姓名，禁用笔名，因填写错误、漏填或空缺导致的责任由报送者自行承担。</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5.</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主办单位有权将报送作品进行展览和编辑出版发行，无需支付作者任何形式报酬，其版权归主办单位所有。</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t>6.</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报送单位（个人）应保证其享有报送作品完整、合法的著作权及其他相关权利，不得出现侵害著作权、商标权等知识产权的行为，否则，一切法律后果由报送人自行负责。如在评选过程中发现有知识产权及其他矛盾纠纷的作品一律不予评选。</w:t>
      </w:r>
    </w:p>
    <w:p>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rPr>
      </w:pPr>
    </w:p>
    <w:p>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rPr>
      </w:pPr>
    </w:p>
    <w:p>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rPr>
      </w:pPr>
    </w:p>
    <w:p>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rPr>
      </w:pPr>
    </w:p>
    <w:p>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rPr>
      </w:pPr>
    </w:p>
    <w:p>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rPr>
      </w:pPr>
    </w:p>
    <w:p>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olor w:val="auto"/>
        </w:rPr>
      </w:pP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p>
    <w:p>
      <w:pPr>
        <w:keepNext w:val="0"/>
        <w:keepLines w:val="0"/>
        <w:widowControl/>
        <w:suppressLineNumbers w:val="0"/>
        <w:jc w:val="left"/>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p>
    <w:p>
      <w:pPr>
        <w:keepNext w:val="0"/>
        <w:keepLines w:val="0"/>
        <w:widowControl/>
        <w:suppressLineNumbers w:val="0"/>
        <w:jc w:val="left"/>
        <w:rPr>
          <w:rFonts w:hint="eastAsia" w:ascii="黑体" w:hAnsi="黑体" w:eastAsia="黑体" w:cs="黑体"/>
          <w:b w:val="0"/>
          <w:bCs w:val="0"/>
          <w:i w:val="0"/>
          <w:caps w:val="0"/>
          <w:color w:val="auto"/>
          <w:spacing w:val="0"/>
          <w:kern w:val="0"/>
          <w:sz w:val="32"/>
          <w:szCs w:val="32"/>
          <w:shd w:val="clear" w:color="auto" w:fill="FFFFFF"/>
          <w:lang w:val="en-US" w:eastAsia="zh-CN" w:bidi="ar"/>
        </w:rPr>
      </w:pPr>
    </w:p>
    <w:p>
      <w:pPr>
        <w:keepNext w:val="0"/>
        <w:keepLines w:val="0"/>
        <w:widowControl/>
        <w:suppressLineNumbers w:val="0"/>
        <w:jc w:val="left"/>
        <w:rPr>
          <w:rFonts w:hint="eastAsia" w:ascii="黑体" w:hAnsi="黑体" w:eastAsia="黑体" w:cs="黑体"/>
          <w:b w:val="0"/>
          <w:bCs w:val="0"/>
          <w:i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附件2</w:t>
      </w: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温州市</w:t>
      </w:r>
      <w:r>
        <w:rPr>
          <w:rFonts w:hint="eastAsia" w:ascii="方正小标宋简体" w:hAnsi="方正小标宋简体" w:eastAsia="方正小标宋简体" w:cs="方正小标宋简体"/>
          <w:color w:val="auto"/>
          <w:sz w:val="44"/>
          <w:szCs w:val="44"/>
          <w:lang w:eastAsia="zh-CN"/>
        </w:rPr>
        <w:t>广告创意大赛</w:t>
      </w:r>
      <w:r>
        <w:rPr>
          <w:rFonts w:hint="eastAsia" w:ascii="方正小标宋简体" w:hAnsi="方正小标宋简体" w:eastAsia="方正小标宋简体" w:cs="方正小标宋简体"/>
          <w:color w:val="auto"/>
          <w:sz w:val="44"/>
          <w:szCs w:val="44"/>
        </w:rPr>
        <w:t>作品登记表</w:t>
      </w:r>
    </w:p>
    <w:tbl>
      <w:tblPr>
        <w:tblStyle w:val="4"/>
        <w:tblW w:w="85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3425"/>
        <w:gridCol w:w="1080"/>
        <w:gridCol w:w="480"/>
        <w:gridCol w:w="20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3" w:type="dxa"/>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所在</w:t>
            </w:r>
            <w:r>
              <w:rPr>
                <w:rFonts w:hint="eastAsia" w:ascii="宋体" w:hAnsi="宋体" w:eastAsia="宋体" w:cs="宋体"/>
                <w:color w:val="auto"/>
                <w:sz w:val="21"/>
                <w:szCs w:val="21"/>
              </w:rPr>
              <w:t>单位全称</w:t>
            </w:r>
          </w:p>
        </w:tc>
        <w:tc>
          <w:tcPr>
            <w:tcW w:w="7011" w:type="dxa"/>
            <w:gridSpan w:val="4"/>
            <w:noWrap w:val="0"/>
            <w:vAlign w:val="center"/>
          </w:tcPr>
          <w:p>
            <w:pPr>
              <w:spacing w:line="44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3" w:type="dxa"/>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3425" w:type="dxa"/>
            <w:noWrap w:val="0"/>
            <w:vAlign w:val="center"/>
          </w:tcPr>
          <w:p>
            <w:pPr>
              <w:spacing w:line="440" w:lineRule="exact"/>
              <w:rPr>
                <w:rFonts w:hint="eastAsia" w:ascii="宋体" w:hAnsi="宋体" w:eastAsia="宋体" w:cs="宋体"/>
                <w:color w:val="auto"/>
                <w:sz w:val="21"/>
                <w:szCs w:val="21"/>
              </w:rPr>
            </w:pPr>
          </w:p>
        </w:tc>
        <w:tc>
          <w:tcPr>
            <w:tcW w:w="1080" w:type="dxa"/>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2506" w:type="dxa"/>
            <w:gridSpan w:val="2"/>
            <w:noWrap w:val="0"/>
            <w:vAlign w:val="center"/>
          </w:tcPr>
          <w:p>
            <w:pPr>
              <w:spacing w:line="44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3" w:type="dxa"/>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作品名称</w:t>
            </w:r>
          </w:p>
        </w:tc>
        <w:tc>
          <w:tcPr>
            <w:tcW w:w="3425" w:type="dxa"/>
            <w:noWrap w:val="0"/>
            <w:vAlign w:val="center"/>
          </w:tcPr>
          <w:p>
            <w:pPr>
              <w:spacing w:line="440" w:lineRule="exact"/>
              <w:rPr>
                <w:rFonts w:hint="eastAsia" w:ascii="宋体" w:hAnsi="宋体" w:eastAsia="宋体" w:cs="宋体"/>
                <w:color w:val="auto"/>
                <w:sz w:val="21"/>
                <w:szCs w:val="21"/>
              </w:rPr>
            </w:pPr>
          </w:p>
        </w:tc>
        <w:tc>
          <w:tcPr>
            <w:tcW w:w="1080" w:type="dxa"/>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作品分类</w:t>
            </w:r>
          </w:p>
        </w:tc>
        <w:tc>
          <w:tcPr>
            <w:tcW w:w="2506" w:type="dxa"/>
            <w:gridSpan w:val="2"/>
            <w:noWrap w:val="0"/>
            <w:vAlign w:val="center"/>
          </w:tcPr>
          <w:p>
            <w:pPr>
              <w:spacing w:line="4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（视频类、平面类、音频类，三选一）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543" w:type="dxa"/>
            <w:noWrap w:val="0"/>
            <w:vAlign w:val="center"/>
          </w:tcPr>
          <w:p>
            <w:pPr>
              <w:spacing w:line="440" w:lineRule="exact"/>
              <w:jc w:val="center"/>
              <w:rPr>
                <w:rFonts w:hint="eastAsia" w:ascii="宋体" w:hAnsi="宋体" w:eastAsia="宋体" w:cs="宋体"/>
                <w:b/>
                <w:bCs/>
                <w:color w:val="auto"/>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作品类别</w:t>
            </w:r>
          </w:p>
        </w:tc>
        <w:tc>
          <w:tcPr>
            <w:tcW w:w="7011" w:type="dxa"/>
            <w:gridSpan w:val="4"/>
            <w:noWrap w:val="0"/>
            <w:vAlign w:val="center"/>
          </w:tcPr>
          <w:p>
            <w:pPr>
              <w:spacing w:line="440" w:lineRule="exact"/>
              <w:rPr>
                <w:rFonts w:hint="eastAsia" w:ascii="宋体" w:hAnsi="宋体" w:eastAsia="宋体" w:cs="宋体"/>
                <w:color w:val="auto"/>
                <w:sz w:val="21"/>
                <w:szCs w:val="21"/>
              </w:rPr>
            </w:pPr>
            <w:r>
              <w:rPr>
                <w:rFonts w:hint="eastAsia" w:ascii="宋体" w:hAnsi="宋体" w:eastAsia="宋体" w:cs="宋体"/>
                <w:b w:val="0"/>
                <w:bCs w:val="0"/>
                <w:i w:val="0"/>
                <w:caps w:val="0"/>
                <w:color w:val="auto"/>
                <w:spacing w:val="0"/>
                <w:kern w:val="0"/>
                <w:sz w:val="21"/>
                <w:szCs w:val="21"/>
                <w:shd w:val="clear" w:color="auto" w:fill="FFFFFF"/>
                <w:lang w:val="en-US" w:eastAsia="zh-CN" w:bidi="ar"/>
              </w:rPr>
              <w:t>（商业广告、公益广告，大学生广告、“广告助农”共富行动广告，四选一）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3" w:type="dxa"/>
            <w:noWrap w:val="0"/>
            <w:vAlign w:val="center"/>
          </w:tcPr>
          <w:p>
            <w:pPr>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创作者</w:t>
            </w:r>
            <w:r>
              <w:rPr>
                <w:rFonts w:hint="eastAsia" w:ascii="宋体" w:hAnsi="宋体" w:eastAsia="宋体" w:cs="宋体"/>
                <w:color w:val="auto"/>
                <w:sz w:val="21"/>
                <w:szCs w:val="21"/>
                <w:lang w:val="en-US" w:eastAsia="zh-CN"/>
              </w:rPr>
              <w:t>姓名</w:t>
            </w:r>
          </w:p>
          <w:p>
            <w:pPr>
              <w:spacing w:line="440" w:lineRule="exact"/>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（禁用笔名）</w:t>
            </w:r>
          </w:p>
        </w:tc>
        <w:tc>
          <w:tcPr>
            <w:tcW w:w="3425" w:type="dxa"/>
            <w:noWrap w:val="0"/>
            <w:vAlign w:val="center"/>
          </w:tcPr>
          <w:p>
            <w:pPr>
              <w:spacing w:line="440" w:lineRule="exact"/>
              <w:rPr>
                <w:rFonts w:hint="eastAsia" w:ascii="宋体" w:hAnsi="宋体" w:eastAsia="宋体" w:cs="宋体"/>
                <w:color w:val="auto"/>
                <w:sz w:val="21"/>
                <w:szCs w:val="21"/>
              </w:rPr>
            </w:pPr>
          </w:p>
        </w:tc>
        <w:tc>
          <w:tcPr>
            <w:tcW w:w="1080" w:type="dxa"/>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手机</w:t>
            </w:r>
          </w:p>
        </w:tc>
        <w:tc>
          <w:tcPr>
            <w:tcW w:w="2506" w:type="dxa"/>
            <w:gridSpan w:val="2"/>
            <w:noWrap w:val="0"/>
            <w:vAlign w:val="center"/>
          </w:tcPr>
          <w:p>
            <w:pPr>
              <w:spacing w:line="44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3" w:type="dxa"/>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通讯地址</w:t>
            </w:r>
          </w:p>
        </w:tc>
        <w:tc>
          <w:tcPr>
            <w:tcW w:w="7011" w:type="dxa"/>
            <w:gridSpan w:val="4"/>
            <w:noWrap w:val="0"/>
            <w:vAlign w:val="center"/>
          </w:tcPr>
          <w:p>
            <w:pPr>
              <w:spacing w:line="44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3" w:type="dxa"/>
            <w:noWrap w:val="0"/>
            <w:vAlign w:val="center"/>
          </w:tcPr>
          <w:p>
            <w:pPr>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电子邮箱</w:t>
            </w:r>
          </w:p>
        </w:tc>
        <w:tc>
          <w:tcPr>
            <w:tcW w:w="3425" w:type="dxa"/>
            <w:noWrap w:val="0"/>
            <w:vAlign w:val="center"/>
          </w:tcPr>
          <w:p>
            <w:pPr>
              <w:spacing w:line="440" w:lineRule="exact"/>
              <w:rPr>
                <w:rFonts w:hint="eastAsia" w:ascii="宋体" w:hAnsi="宋体" w:eastAsia="宋体" w:cs="宋体"/>
                <w:color w:val="auto"/>
                <w:sz w:val="21"/>
                <w:szCs w:val="21"/>
              </w:rPr>
            </w:pPr>
          </w:p>
        </w:tc>
        <w:tc>
          <w:tcPr>
            <w:tcW w:w="1080" w:type="dxa"/>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邮编</w:t>
            </w:r>
          </w:p>
        </w:tc>
        <w:tc>
          <w:tcPr>
            <w:tcW w:w="2506" w:type="dxa"/>
            <w:gridSpan w:val="2"/>
            <w:noWrap w:val="0"/>
            <w:vAlign w:val="center"/>
          </w:tcPr>
          <w:p>
            <w:pPr>
              <w:spacing w:line="44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3" w:type="dxa"/>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客户全称</w:t>
            </w:r>
          </w:p>
        </w:tc>
        <w:tc>
          <w:tcPr>
            <w:tcW w:w="7011" w:type="dxa"/>
            <w:gridSpan w:val="4"/>
            <w:noWrap w:val="0"/>
            <w:vAlign w:val="center"/>
          </w:tcPr>
          <w:p>
            <w:pPr>
              <w:spacing w:line="44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3" w:type="dxa"/>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首次发布媒体</w:t>
            </w:r>
          </w:p>
        </w:tc>
        <w:tc>
          <w:tcPr>
            <w:tcW w:w="3425" w:type="dxa"/>
            <w:noWrap w:val="0"/>
            <w:vAlign w:val="center"/>
          </w:tcPr>
          <w:p>
            <w:pPr>
              <w:spacing w:line="440" w:lineRule="exact"/>
              <w:rPr>
                <w:rFonts w:hint="eastAsia" w:ascii="宋体" w:hAnsi="宋体" w:eastAsia="宋体" w:cs="宋体"/>
                <w:color w:val="auto"/>
                <w:sz w:val="21"/>
                <w:szCs w:val="21"/>
              </w:rPr>
            </w:pPr>
          </w:p>
        </w:tc>
        <w:tc>
          <w:tcPr>
            <w:tcW w:w="1560" w:type="dxa"/>
            <w:gridSpan w:val="2"/>
            <w:noWrap w:val="0"/>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发布时间</w:t>
            </w:r>
          </w:p>
        </w:tc>
        <w:tc>
          <w:tcPr>
            <w:tcW w:w="2026" w:type="dxa"/>
            <w:noWrap w:val="0"/>
            <w:vAlign w:val="center"/>
          </w:tcPr>
          <w:p>
            <w:pPr>
              <w:spacing w:line="440" w:lineRule="exact"/>
              <w:rPr>
                <w:rFonts w:hint="eastAsia" w:ascii="宋体" w:hAnsi="宋体" w:eastAsia="宋体" w:cs="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4968" w:type="dxa"/>
            <w:gridSpan w:val="2"/>
            <w:noWrap w:val="0"/>
            <w:vAlign w:val="top"/>
          </w:tcPr>
          <w:p>
            <w:pPr>
              <w:spacing w:before="156" w:beforeLines="50"/>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创意说明：</w:t>
            </w:r>
          </w:p>
        </w:tc>
        <w:tc>
          <w:tcPr>
            <w:tcW w:w="3586" w:type="dxa"/>
            <w:gridSpan w:val="3"/>
            <w:noWrap w:val="0"/>
            <w:vAlign w:val="top"/>
          </w:tcPr>
          <w:p>
            <w:pPr>
              <w:widowControl/>
              <w:spacing w:before="156" w:beforeLines="50"/>
              <w:jc w:val="left"/>
              <w:rPr>
                <w:rFonts w:hint="eastAsia" w:ascii="宋体" w:hAnsi="宋体" w:eastAsia="宋体" w:cs="宋体"/>
                <w:color w:val="auto"/>
                <w:sz w:val="21"/>
                <w:szCs w:val="21"/>
              </w:rPr>
            </w:pPr>
            <w:r>
              <w:rPr>
                <w:rFonts w:hint="eastAsia" w:ascii="宋体" w:hAnsi="宋体" w:eastAsia="宋体" w:cs="宋体"/>
                <w:color w:val="auto"/>
                <w:sz w:val="21"/>
                <w:szCs w:val="21"/>
              </w:rPr>
              <w:t>单位盖章：</w:t>
            </w:r>
          </w:p>
          <w:p>
            <w:pPr>
              <w:widowControl/>
              <w:jc w:val="left"/>
              <w:rPr>
                <w:rFonts w:hint="eastAsia" w:ascii="宋体" w:hAnsi="宋体" w:eastAsia="宋体" w:cs="宋体"/>
                <w:color w:val="auto"/>
                <w:sz w:val="21"/>
                <w:szCs w:val="21"/>
              </w:rPr>
            </w:pPr>
          </w:p>
          <w:p>
            <w:pPr>
              <w:widowControl/>
              <w:jc w:val="left"/>
              <w:rPr>
                <w:rFonts w:hint="eastAsia" w:ascii="宋体" w:hAnsi="宋体" w:eastAsia="宋体" w:cs="宋体"/>
                <w:color w:val="auto"/>
                <w:sz w:val="21"/>
                <w:szCs w:val="21"/>
              </w:rPr>
            </w:pPr>
          </w:p>
          <w:p>
            <w:pPr>
              <w:widowControl/>
              <w:jc w:val="left"/>
              <w:rPr>
                <w:rFonts w:hint="eastAsia" w:ascii="宋体" w:hAnsi="宋体" w:eastAsia="宋体" w:cs="宋体"/>
                <w:color w:val="auto"/>
                <w:sz w:val="21"/>
                <w:szCs w:val="21"/>
              </w:rPr>
            </w:pPr>
          </w:p>
          <w:p>
            <w:pPr>
              <w:widowControl/>
              <w:jc w:val="left"/>
              <w:rPr>
                <w:rFonts w:hint="eastAsia" w:ascii="宋体" w:hAnsi="宋体" w:eastAsia="宋体" w:cs="宋体"/>
                <w:color w:val="auto"/>
                <w:sz w:val="21"/>
                <w:szCs w:val="21"/>
              </w:rPr>
            </w:pPr>
          </w:p>
          <w:p>
            <w:pPr>
              <w:widowControl/>
              <w:jc w:val="left"/>
              <w:rPr>
                <w:rFonts w:hint="eastAsia" w:ascii="宋体" w:hAnsi="宋体" w:eastAsia="宋体" w:cs="宋体"/>
                <w:color w:val="auto"/>
                <w:sz w:val="21"/>
                <w:szCs w:val="21"/>
              </w:rPr>
            </w:pPr>
          </w:p>
          <w:p>
            <w:pPr>
              <w:widowControl/>
              <w:jc w:val="left"/>
              <w:rPr>
                <w:rFonts w:hint="eastAsia" w:ascii="宋体" w:hAnsi="宋体" w:eastAsia="宋体" w:cs="宋体"/>
                <w:color w:val="auto"/>
                <w:sz w:val="21"/>
                <w:szCs w:val="21"/>
              </w:rPr>
            </w:pPr>
          </w:p>
          <w:p>
            <w:pPr>
              <w:spacing w:after="156" w:afterLines="50"/>
              <w:rPr>
                <w:rFonts w:hint="eastAsia" w:ascii="宋体" w:hAnsi="宋体" w:eastAsia="宋体" w:cs="宋体"/>
                <w:color w:val="auto"/>
                <w:sz w:val="21"/>
                <w:szCs w:val="21"/>
              </w:rPr>
            </w:pPr>
            <w:r>
              <w:rPr>
                <w:rFonts w:hint="eastAsia" w:ascii="宋体" w:hAnsi="宋体" w:eastAsia="宋体" w:cs="宋体"/>
                <w:color w:val="auto"/>
                <w:sz w:val="21"/>
                <w:szCs w:val="21"/>
              </w:rPr>
              <w:t>负责人签字：</w:t>
            </w:r>
          </w:p>
          <w:p>
            <w:pPr>
              <w:spacing w:after="156" w:afterLines="50"/>
              <w:rPr>
                <w:rFonts w:hint="eastAsia" w:ascii="宋体" w:hAnsi="宋体" w:eastAsia="宋体" w:cs="宋体"/>
                <w:color w:val="auto"/>
                <w:sz w:val="21"/>
                <w:szCs w:val="21"/>
              </w:rPr>
            </w:pPr>
          </w:p>
          <w:p>
            <w:pPr>
              <w:spacing w:after="156" w:afterLines="50"/>
              <w:rPr>
                <w:rFonts w:hint="eastAsia" w:ascii="宋体" w:hAnsi="宋体" w:eastAsia="宋体" w:cs="宋体"/>
                <w:color w:val="auto"/>
                <w:sz w:val="21"/>
                <w:szCs w:val="21"/>
              </w:rPr>
            </w:pPr>
          </w:p>
          <w:p>
            <w:pPr>
              <w:spacing w:after="156" w:afterLines="50"/>
              <w:rPr>
                <w:rFonts w:hint="eastAsia" w:ascii="宋体" w:hAnsi="宋体" w:eastAsia="宋体" w:cs="宋体"/>
                <w:color w:val="auto"/>
                <w:sz w:val="21"/>
                <w:szCs w:val="21"/>
              </w:rPr>
            </w:pPr>
          </w:p>
        </w:tc>
      </w:tr>
    </w:tbl>
    <w:p>
      <w:pPr>
        <w:widowControl/>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注：1.</w:t>
      </w:r>
      <w:r>
        <w:rPr>
          <w:rFonts w:hint="eastAsia" w:ascii="宋体" w:hAnsi="宋体" w:eastAsia="宋体" w:cs="宋体"/>
          <w:color w:val="auto"/>
          <w:sz w:val="21"/>
          <w:szCs w:val="21"/>
          <w:lang w:eastAsia="zh-CN"/>
        </w:rPr>
        <w:t>作品分类指视频类、平面类、音频类，三选一；</w:t>
      </w:r>
    </w:p>
    <w:p>
      <w:pPr>
        <w:widowControl/>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作品类别指商业广告、公益广告、大学生广告、</w:t>
      </w:r>
      <w:r>
        <w:rPr>
          <w:rFonts w:hint="eastAsia" w:ascii="宋体" w:hAnsi="宋体" w:eastAsia="宋体" w:cs="宋体"/>
          <w:color w:val="auto"/>
          <w:sz w:val="21"/>
          <w:szCs w:val="21"/>
          <w:lang w:val="en-US" w:eastAsia="zh-CN"/>
        </w:rPr>
        <w:t>“广告助农”共富行动广告</w:t>
      </w:r>
      <w:r>
        <w:rPr>
          <w:rFonts w:hint="eastAsia" w:ascii="宋体" w:hAnsi="宋体" w:eastAsia="宋体" w:cs="宋体"/>
          <w:color w:val="auto"/>
          <w:sz w:val="21"/>
          <w:szCs w:val="21"/>
          <w:lang w:eastAsia="zh-CN"/>
        </w:rPr>
        <w:t>，四选一；</w:t>
      </w:r>
    </w:p>
    <w:p>
      <w:pPr>
        <w:widowControl/>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发布过的广告作品必须填写首次发布媒体和发布时间</w:t>
      </w:r>
      <w:r>
        <w:rPr>
          <w:rFonts w:hint="eastAsia" w:ascii="宋体" w:hAnsi="宋体" w:eastAsia="宋体" w:cs="宋体"/>
          <w:color w:val="auto"/>
          <w:sz w:val="21"/>
          <w:szCs w:val="21"/>
          <w:lang w:eastAsia="zh-CN"/>
        </w:rPr>
        <w:t>；</w:t>
      </w:r>
    </w:p>
    <w:p>
      <w:pPr>
        <w:widowControl/>
        <w:ind w:firstLine="420" w:firstLineChars="20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4.作品登记表先期拍照上传，后期根据需要通知提交原件。</w:t>
      </w:r>
    </w:p>
    <w:p>
      <w:pPr>
        <w:widowControl/>
        <w:jc w:val="left"/>
        <w:rPr>
          <w:rFonts w:hint="eastAsia" w:ascii="宋体" w:hAnsi="宋体" w:eastAsia="宋体" w:cs="宋体"/>
          <w:color w:val="auto"/>
          <w:sz w:val="32"/>
          <w:szCs w:val="32"/>
        </w:rPr>
      </w:pPr>
      <w:r>
        <w:rPr>
          <w:rFonts w:hint="eastAsia" w:ascii="宋体" w:hAnsi="宋体" w:eastAsia="宋体" w:cs="宋体"/>
          <w:color w:val="auto"/>
          <w:sz w:val="21"/>
          <w:szCs w:val="21"/>
        </w:rPr>
        <w:br w:type="page"/>
      </w:r>
      <w:r>
        <w:rPr>
          <w:rFonts w:hint="eastAsia" w:ascii="黑体" w:hAnsi="黑体" w:eastAsia="黑体" w:cs="黑体"/>
          <w:b w:val="0"/>
          <w:bCs w:val="0"/>
          <w:i w:val="0"/>
          <w:caps w:val="0"/>
          <w:color w:val="auto"/>
          <w:spacing w:val="0"/>
          <w:kern w:val="0"/>
          <w:sz w:val="32"/>
          <w:szCs w:val="32"/>
          <w:shd w:val="clear" w:color="auto" w:fill="FFFFFF"/>
          <w:lang w:val="en-US" w:eastAsia="zh-CN" w:bidi="ar"/>
        </w:rPr>
        <w:t>附件3</w:t>
      </w: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温州市广告</w:t>
      </w:r>
      <w:r>
        <w:rPr>
          <w:rFonts w:hint="eastAsia" w:ascii="方正小标宋简体" w:hAnsi="方正小标宋简体" w:eastAsia="方正小标宋简体" w:cs="方正小标宋简体"/>
          <w:color w:val="auto"/>
          <w:sz w:val="44"/>
          <w:szCs w:val="44"/>
          <w:lang w:eastAsia="zh-CN"/>
        </w:rPr>
        <w:t>创意大赛</w:t>
      </w:r>
      <w:r>
        <w:rPr>
          <w:rFonts w:hint="eastAsia" w:ascii="方正小标宋简体" w:hAnsi="方正小标宋简体" w:eastAsia="方正小标宋简体" w:cs="方正小标宋简体"/>
          <w:color w:val="auto"/>
          <w:sz w:val="44"/>
          <w:szCs w:val="44"/>
        </w:rPr>
        <w:t>作品汇总表</w:t>
      </w:r>
    </w:p>
    <w:p>
      <w:pPr>
        <w:widowControl/>
        <w:rPr>
          <w:rFonts w:hint="eastAsia" w:ascii="宋体" w:hAnsi="宋体" w:eastAsia="宋体" w:cs="宋体"/>
          <w:b/>
          <w:bCs/>
          <w:color w:val="auto"/>
          <w:kern w:val="0"/>
          <w:sz w:val="30"/>
          <w:szCs w:val="30"/>
        </w:rPr>
      </w:pPr>
    </w:p>
    <w:p>
      <w:pPr>
        <w:spacing w:line="400" w:lineRule="exact"/>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 xml:space="preserve">单位盖章：           </w:t>
      </w:r>
      <w:r>
        <w:rPr>
          <w:rFonts w:hint="eastAsia" w:ascii="宋体" w:hAnsi="宋体" w:cs="宋体"/>
          <w:color w:val="auto"/>
          <w:sz w:val="24"/>
          <w:lang w:eastAsia="zh-CN"/>
        </w:rPr>
        <w:t>　　　　</w:t>
      </w:r>
      <w:r>
        <w:rPr>
          <w:rFonts w:hint="eastAsia" w:ascii="宋体" w:hAnsi="宋体" w:eastAsia="宋体" w:cs="宋体"/>
          <w:color w:val="auto"/>
          <w:sz w:val="24"/>
          <w:lang w:eastAsia="zh-CN"/>
        </w:rPr>
        <w:t xml:space="preserve">     联系人：   </w:t>
      </w:r>
      <w:r>
        <w:rPr>
          <w:rFonts w:hint="eastAsia" w:ascii="宋体" w:hAnsi="宋体" w:cs="宋体"/>
          <w:color w:val="auto"/>
          <w:sz w:val="24"/>
          <w:lang w:eastAsia="zh-CN"/>
        </w:rPr>
        <w:t>　　　　</w:t>
      </w:r>
      <w:r>
        <w:rPr>
          <w:rFonts w:hint="eastAsia" w:ascii="宋体" w:hAnsi="宋体" w:eastAsia="宋体" w:cs="宋体"/>
          <w:color w:val="auto"/>
          <w:sz w:val="24"/>
          <w:lang w:eastAsia="zh-CN"/>
        </w:rPr>
        <w:t xml:space="preserve">        电话：</w:t>
      </w:r>
    </w:p>
    <w:tbl>
      <w:tblPr>
        <w:tblStyle w:val="4"/>
        <w:tblW w:w="95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267"/>
        <w:gridCol w:w="1149"/>
        <w:gridCol w:w="1216"/>
        <w:gridCol w:w="2550"/>
        <w:gridCol w:w="1396"/>
        <w:gridCol w:w="14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1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21"/>
                <w:szCs w:val="21"/>
              </w:rPr>
            </w:pPr>
            <w:r>
              <w:rPr>
                <w:rFonts w:hint="eastAsia" w:ascii="黑体" w:hAnsi="黑体" w:eastAsia="黑体" w:cs="黑体"/>
                <w:b/>
                <w:bCs/>
                <w:color w:val="auto"/>
                <w:kern w:val="0"/>
                <w:sz w:val="21"/>
                <w:szCs w:val="21"/>
              </w:rPr>
              <w:t>序号</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21"/>
                <w:szCs w:val="21"/>
              </w:rPr>
            </w:pPr>
            <w:r>
              <w:rPr>
                <w:rFonts w:hint="eastAsia" w:ascii="黑体" w:hAnsi="黑体" w:eastAsia="黑体" w:cs="黑体"/>
                <w:b/>
                <w:bCs/>
                <w:color w:val="auto"/>
                <w:kern w:val="0"/>
                <w:sz w:val="21"/>
                <w:szCs w:val="21"/>
              </w:rPr>
              <w:t>报送单位</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21"/>
                <w:szCs w:val="21"/>
                <w:lang w:eastAsia="zh-CN"/>
              </w:rPr>
            </w:pPr>
            <w:r>
              <w:rPr>
                <w:rFonts w:hint="eastAsia" w:ascii="黑体" w:hAnsi="黑体" w:eastAsia="黑体" w:cs="黑体"/>
                <w:b/>
                <w:bCs/>
                <w:color w:val="auto"/>
                <w:kern w:val="0"/>
                <w:sz w:val="21"/>
                <w:szCs w:val="21"/>
                <w:lang w:eastAsia="zh-CN"/>
              </w:rPr>
              <w:t>作品</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21"/>
                <w:szCs w:val="21"/>
                <w:lang w:eastAsia="zh-CN"/>
              </w:rPr>
            </w:pPr>
            <w:r>
              <w:rPr>
                <w:rFonts w:hint="eastAsia" w:ascii="黑体" w:hAnsi="黑体" w:eastAsia="黑体" w:cs="黑体"/>
                <w:b/>
                <w:bCs/>
                <w:color w:val="auto"/>
                <w:kern w:val="0"/>
                <w:sz w:val="21"/>
                <w:szCs w:val="21"/>
                <w:lang w:eastAsia="zh-CN"/>
              </w:rPr>
              <w:t>分类</w:t>
            </w: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21"/>
                <w:szCs w:val="21"/>
                <w:lang w:eastAsia="zh-CN"/>
              </w:rPr>
            </w:pPr>
            <w:r>
              <w:rPr>
                <w:rFonts w:hint="eastAsia" w:ascii="黑体" w:hAnsi="黑体" w:eastAsia="黑体" w:cs="黑体"/>
                <w:b/>
                <w:bCs/>
                <w:color w:val="auto"/>
                <w:kern w:val="0"/>
                <w:sz w:val="21"/>
                <w:szCs w:val="21"/>
                <w:lang w:eastAsia="zh-CN"/>
              </w:rPr>
              <w:t>作品</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21"/>
                <w:szCs w:val="21"/>
              </w:rPr>
            </w:pPr>
            <w:r>
              <w:rPr>
                <w:rFonts w:hint="eastAsia" w:ascii="黑体" w:hAnsi="黑体" w:eastAsia="黑体" w:cs="黑体"/>
                <w:b/>
                <w:bCs/>
                <w:color w:val="auto"/>
                <w:kern w:val="0"/>
                <w:sz w:val="21"/>
                <w:szCs w:val="21"/>
                <w:lang w:eastAsia="zh-CN"/>
              </w:rPr>
              <w:t>类别</w:t>
            </w:r>
          </w:p>
        </w:tc>
        <w:tc>
          <w:tcPr>
            <w:tcW w:w="255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21"/>
                <w:szCs w:val="21"/>
              </w:rPr>
            </w:pPr>
            <w:r>
              <w:rPr>
                <w:rFonts w:hint="eastAsia" w:ascii="黑体" w:hAnsi="黑体" w:eastAsia="黑体" w:cs="黑体"/>
                <w:b/>
                <w:bCs/>
                <w:color w:val="auto"/>
                <w:kern w:val="0"/>
                <w:sz w:val="21"/>
                <w:szCs w:val="21"/>
              </w:rPr>
              <w:t>作品名称</w:t>
            </w:r>
          </w:p>
        </w:tc>
        <w:tc>
          <w:tcPr>
            <w:tcW w:w="139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21"/>
                <w:szCs w:val="21"/>
              </w:rPr>
            </w:pPr>
            <w:r>
              <w:rPr>
                <w:rFonts w:hint="eastAsia" w:ascii="黑体" w:hAnsi="黑体" w:eastAsia="黑体" w:cs="黑体"/>
                <w:b/>
                <w:bCs/>
                <w:color w:val="auto"/>
                <w:kern w:val="0"/>
                <w:sz w:val="21"/>
                <w:szCs w:val="21"/>
              </w:rPr>
              <w:t>作者</w:t>
            </w:r>
          </w:p>
        </w:tc>
        <w:tc>
          <w:tcPr>
            <w:tcW w:w="146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21"/>
                <w:szCs w:val="21"/>
              </w:rPr>
            </w:pPr>
            <w:r>
              <w:rPr>
                <w:rFonts w:hint="eastAsia" w:ascii="黑体" w:hAnsi="黑体" w:eastAsia="黑体" w:cs="黑体"/>
                <w:b/>
                <w:bCs/>
                <w:color w:val="auto"/>
                <w:kern w:val="0"/>
                <w:sz w:val="21"/>
                <w:szCs w:val="21"/>
              </w:rPr>
              <w:t>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26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255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39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46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26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255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39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46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26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255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39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46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26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255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39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46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26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255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39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46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267"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21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2550"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0"/>
                <w:sz w:val="21"/>
                <w:szCs w:val="21"/>
              </w:rPr>
            </w:pPr>
          </w:p>
        </w:tc>
        <w:tc>
          <w:tcPr>
            <w:tcW w:w="139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c>
          <w:tcPr>
            <w:tcW w:w="146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21"/>
                <w:szCs w:val="21"/>
              </w:rPr>
            </w:pPr>
          </w:p>
        </w:tc>
      </w:tr>
    </w:tbl>
    <w:p>
      <w:pPr>
        <w:spacing w:line="400" w:lineRule="exact"/>
        <w:jc w:val="left"/>
        <w:rPr>
          <w:rFonts w:hint="eastAsia" w:ascii="宋体" w:hAnsi="宋体" w:eastAsia="宋体" w:cs="宋体"/>
          <w:color w:val="auto"/>
          <w:sz w:val="24"/>
          <w:lang w:eastAsia="zh-CN"/>
        </w:rPr>
      </w:pPr>
      <w:r>
        <w:rPr>
          <w:rFonts w:hint="eastAsia" w:ascii="宋体" w:hAnsi="宋体" w:eastAsia="宋体" w:cs="宋体"/>
          <w:color w:val="auto"/>
          <w:sz w:val="24"/>
        </w:rPr>
        <w:t>注意:</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作品分类指视频类、平面类、音频类，三选一；</w:t>
      </w:r>
    </w:p>
    <w:p>
      <w:pPr>
        <w:spacing w:line="400" w:lineRule="exact"/>
        <w:ind w:firstLine="720" w:firstLineChars="300"/>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作品类别指商业广告、公益广告、大学生广告、</w:t>
      </w:r>
      <w:r>
        <w:rPr>
          <w:rFonts w:hint="eastAsia" w:ascii="宋体" w:hAnsi="宋体" w:eastAsia="宋体" w:cs="宋体"/>
          <w:color w:val="auto"/>
          <w:sz w:val="24"/>
          <w:lang w:val="en-US" w:eastAsia="zh-CN"/>
        </w:rPr>
        <w:t>“广告助农”共富行动广告</w:t>
      </w:r>
      <w:r>
        <w:rPr>
          <w:rFonts w:hint="eastAsia" w:ascii="宋体" w:hAnsi="宋体" w:eastAsia="宋体" w:cs="宋体"/>
          <w:color w:val="auto"/>
          <w:sz w:val="24"/>
          <w:lang w:eastAsia="zh-CN"/>
        </w:rPr>
        <w:t>，四选一；</w:t>
      </w:r>
    </w:p>
    <w:p>
      <w:pPr>
        <w:numPr>
          <w:ilvl w:val="0"/>
          <w:numId w:val="0"/>
        </w:numPr>
        <w:spacing w:line="400" w:lineRule="exact"/>
        <w:ind w:firstLine="720" w:firstLineChars="300"/>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3.供单位申报多件作品使用，</w:t>
      </w:r>
      <w:r>
        <w:rPr>
          <w:rFonts w:hint="eastAsia" w:ascii="宋体" w:hAnsi="宋体" w:eastAsia="宋体" w:cs="宋体"/>
          <w:color w:val="auto"/>
          <w:sz w:val="24"/>
        </w:rPr>
        <w:t>单位名称必须和作品登记表所盖公章一致</w:t>
      </w:r>
      <w:r>
        <w:rPr>
          <w:rFonts w:hint="eastAsia" w:ascii="宋体" w:hAnsi="宋体" w:eastAsia="宋体" w:cs="宋体"/>
          <w:color w:val="auto"/>
          <w:sz w:val="24"/>
          <w:lang w:eastAsia="zh-CN"/>
        </w:rPr>
        <w:t>；</w:t>
      </w:r>
    </w:p>
    <w:p>
      <w:pPr>
        <w:numPr>
          <w:ilvl w:val="0"/>
          <w:numId w:val="0"/>
        </w:numPr>
        <w:spacing w:line="400" w:lineRule="exact"/>
        <w:ind w:firstLine="720" w:firstLineChars="300"/>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w:t>
      </w:r>
      <w:r>
        <w:rPr>
          <w:rFonts w:hint="eastAsia" w:ascii="宋体" w:hAnsi="宋体" w:eastAsia="宋体" w:cs="宋体"/>
          <w:color w:val="auto"/>
          <w:sz w:val="24"/>
        </w:rPr>
        <w:t>作者如有多人的，请填写完整（获奖证书以此为准）；</w:t>
      </w:r>
    </w:p>
    <w:p>
      <w:pPr>
        <w:numPr>
          <w:ilvl w:val="0"/>
          <w:numId w:val="0"/>
        </w:numPr>
        <w:spacing w:line="400" w:lineRule="exact"/>
        <w:ind w:firstLine="720" w:firstLineChars="300"/>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该表可在温州市广告协会官网www.wzsggxh.com下载</w:t>
      </w:r>
      <w:r>
        <w:rPr>
          <w:rFonts w:hint="eastAsia" w:ascii="宋体" w:hAnsi="宋体" w:eastAsia="宋体" w:cs="宋体"/>
          <w:color w:val="auto"/>
          <w:sz w:val="24"/>
          <w:lang w:eastAsia="zh-CN"/>
        </w:rPr>
        <w:t>；</w:t>
      </w:r>
    </w:p>
    <w:p>
      <w:pPr>
        <w:numPr>
          <w:ilvl w:val="0"/>
          <w:numId w:val="0"/>
        </w:numPr>
        <w:spacing w:line="400" w:lineRule="exact"/>
        <w:ind w:firstLine="720" w:firstLineChars="300"/>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6.广告作品汇总表先期拍照上传，后期根据需要通知提交原件。</w:t>
      </w:r>
    </w:p>
    <w:p>
      <w:pPr>
        <w:spacing w:line="400" w:lineRule="exact"/>
        <w:ind w:firstLine="600" w:firstLineChars="250"/>
        <w:rPr>
          <w:rFonts w:hint="eastAsia" w:ascii="宋体" w:hAnsi="宋体" w:eastAsia="宋体" w:cs="宋体"/>
          <w:color w:val="auto"/>
          <w:sz w:val="24"/>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宋体" w:hAnsi="宋体" w:eastAsia="宋体" w:cs="宋体"/>
          <w:i w:val="0"/>
          <w:caps w:val="0"/>
          <w:color w:val="auto"/>
          <w:spacing w:val="0"/>
          <w:sz w:val="30"/>
          <w:szCs w:val="30"/>
          <w:shd w:val="clear" w:color="auto" w:fill="FFFFFF"/>
          <w:lang w:val="en-US" w:eastAsia="zh-CN"/>
        </w:rPr>
      </w:pPr>
    </w:p>
    <w:p>
      <w:pPr>
        <w:rPr>
          <w:color w:val="auto"/>
        </w:rPr>
      </w:pPr>
    </w:p>
    <w:p>
      <w:pPr>
        <w:rPr>
          <w:rFonts w:hint="eastAsia" w:eastAsia="宋体"/>
          <w:color w:val="auto"/>
          <w:lang w:eastAsia="zh-CN"/>
        </w:rPr>
      </w:pPr>
    </w:p>
    <w:p>
      <w:pPr>
        <w:rPr>
          <w:rFonts w:hint="eastAsia" w:eastAsia="宋体"/>
          <w:color w:val="auto"/>
          <w:lang w:eastAsia="zh-CN"/>
        </w:rPr>
      </w:pPr>
    </w:p>
    <w:p>
      <w:pPr>
        <w:rPr>
          <w:rFonts w:hint="eastAsia" w:eastAsia="宋体"/>
          <w:color w:val="auto"/>
          <w:lang w:eastAsia="zh-CN"/>
        </w:rPr>
      </w:pPr>
    </w:p>
    <w:p>
      <w:pPr>
        <w:keepNext w:val="0"/>
        <w:keepLines w:val="0"/>
        <w:widowControl/>
        <w:suppressLineNumbers w:val="0"/>
        <w:jc w:val="left"/>
        <w:rPr>
          <w:rFonts w:hint="eastAsia" w:ascii="黑体" w:hAnsi="黑体" w:eastAsia="黑体" w:cs="黑体"/>
          <w:b w:val="0"/>
          <w:bCs w:val="0"/>
          <w:i w:val="0"/>
          <w:caps w:val="0"/>
          <w:color w:val="auto"/>
          <w:spacing w:val="0"/>
          <w:kern w:val="0"/>
          <w:sz w:val="32"/>
          <w:szCs w:val="32"/>
          <w:shd w:val="clear" w:color="auto" w:fill="FFFFFF"/>
          <w:lang w:val="en-US" w:eastAsia="zh-CN" w:bidi="ar"/>
        </w:rPr>
      </w:pPr>
    </w:p>
    <w:p>
      <w:pPr>
        <w:keepNext w:val="0"/>
        <w:keepLines w:val="0"/>
        <w:widowControl/>
        <w:suppressLineNumbers w:val="0"/>
        <w:jc w:val="left"/>
        <w:rPr>
          <w:rFonts w:hint="eastAsia" w:ascii="黑体" w:hAnsi="黑体" w:eastAsia="黑体" w:cs="黑体"/>
          <w:b w:val="0"/>
          <w:bCs w:val="0"/>
          <w:i w:val="0"/>
          <w:caps w:val="0"/>
          <w:color w:val="auto"/>
          <w:spacing w:val="0"/>
          <w:kern w:val="0"/>
          <w:sz w:val="32"/>
          <w:szCs w:val="32"/>
          <w:shd w:val="clear" w:color="auto" w:fill="FFFFFF"/>
          <w:lang w:val="en-US" w:eastAsia="zh-CN" w:bidi="ar"/>
        </w:rPr>
      </w:pPr>
      <w:bookmarkStart w:id="0" w:name="_GoBack"/>
      <w:bookmarkEnd w:id="0"/>
    </w:p>
    <w:p>
      <w:pPr>
        <w:keepNext w:val="0"/>
        <w:keepLines w:val="0"/>
        <w:widowControl/>
        <w:suppressLineNumbers w:val="0"/>
        <w:jc w:val="left"/>
        <w:rPr>
          <w:rFonts w:hint="eastAsia" w:ascii="黑体" w:hAnsi="黑体" w:eastAsia="黑体" w:cs="黑体"/>
          <w:b w:val="0"/>
          <w:bCs w:val="0"/>
          <w:i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附件4</w:t>
      </w:r>
    </w:p>
    <w:p>
      <w:pPr>
        <w:spacing w:line="60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各县（市、区、功能区）报送作品数量（建议）分配</w:t>
      </w:r>
      <w:r>
        <w:rPr>
          <w:rFonts w:hint="eastAsia" w:ascii="方正小标宋简体" w:hAnsi="方正小标宋简体" w:eastAsia="方正小标宋简体" w:cs="方正小标宋简体"/>
          <w:color w:val="auto"/>
          <w:sz w:val="36"/>
          <w:szCs w:val="36"/>
        </w:rPr>
        <w:t>表</w:t>
      </w:r>
    </w:p>
    <w:tbl>
      <w:tblPr>
        <w:tblStyle w:val="4"/>
        <w:tblW w:w="82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1366"/>
        <w:gridCol w:w="1284"/>
        <w:gridCol w:w="1133"/>
        <w:gridCol w:w="18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666" w:type="dxa"/>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区域</w:t>
            </w:r>
          </w:p>
        </w:tc>
        <w:tc>
          <w:tcPr>
            <w:tcW w:w="1366"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视频</w:t>
            </w:r>
          </w:p>
        </w:tc>
        <w:tc>
          <w:tcPr>
            <w:tcW w:w="1284"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平面</w:t>
            </w:r>
          </w:p>
        </w:tc>
        <w:tc>
          <w:tcPr>
            <w:tcW w:w="1133"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音频</w:t>
            </w:r>
          </w:p>
        </w:tc>
        <w:tc>
          <w:tcPr>
            <w:tcW w:w="1845" w:type="dxa"/>
            <w:tcBorders>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鹿城区</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845"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666"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龙湾区</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845"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瓯海区</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845"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洞头区</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845"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乐清市</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845"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瑞安市</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845"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永嘉县</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845"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文成县</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845"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平阳县</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845"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泰顺县</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845"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苍南县</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845"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龙港市</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p>
        </w:tc>
        <w:tc>
          <w:tcPr>
            <w:tcW w:w="1845"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eastAsia="zh-CN"/>
              </w:rPr>
            </w:pPr>
            <w:r>
              <w:rPr>
                <w:rFonts w:hint="eastAsia" w:ascii="宋体" w:hAnsi="宋体" w:eastAsia="宋体" w:cs="宋体"/>
                <w:i w:val="0"/>
                <w:caps w:val="0"/>
                <w:color w:val="auto"/>
                <w:spacing w:val="0"/>
                <w:kern w:val="0"/>
                <w:sz w:val="24"/>
                <w:szCs w:val="24"/>
                <w:shd w:val="clear" w:color="auto" w:fill="FFFFFF"/>
                <w:lang w:val="en-US" w:eastAsia="zh-CN" w:bidi="ar"/>
              </w:rPr>
              <w:t>温州湾新区</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w:t>
            </w:r>
          </w:p>
        </w:tc>
        <w:tc>
          <w:tcPr>
            <w:tcW w:w="1845"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海经区</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w:t>
            </w:r>
          </w:p>
        </w:tc>
        <w:tc>
          <w:tcPr>
            <w:tcW w:w="1845" w:type="dxa"/>
            <w:tcBorders>
              <w:top w:val="single" w:color="auto" w:sz="4" w:space="0"/>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66" w:type="dxa"/>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合计</w:t>
            </w:r>
          </w:p>
        </w:tc>
        <w:tc>
          <w:tcPr>
            <w:tcW w:w="136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128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140</w:t>
            </w:r>
          </w:p>
        </w:tc>
        <w:tc>
          <w:tcPr>
            <w:tcW w:w="113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1845" w:type="dxa"/>
            <w:tcBorders>
              <w:top w:val="single" w:color="auto" w:sz="4" w:space="0"/>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164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MzUwNDkzZDkyZDZmODJmNTg0MGQ2ZGUzODY0YjQifQ=="/>
  </w:docVars>
  <w:rsids>
    <w:rsidRoot w:val="00000000"/>
    <w:rsid w:val="1741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19"/>
      <w:ind w:firstLine="42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2024-04-26T03:16:01Z</dcterms:created>
  <dc:creator>Administrator</dc:creator>
  <cp:lastModifiedBy>WPS_1667957892</cp:lastModifiedBy>
  <dcterms:modified xsi:type="dcterms:W3CDTF">2024-04-26T03:16:23Z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79BCD908002B4950816CE16C43A81FF1_12</vt:lpwstr>
  </property>
</Properties>
</file>