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D3C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textAlignment w:val="auto"/>
        <w:rPr>
          <w:rFonts w:hint="eastAsia" w:ascii="黑体" w:hAnsi="黑体" w:eastAsia="黑体" w:cs="黑体"/>
          <w:b w:val="0"/>
          <w:bCs w:val="0"/>
          <w:i w:val="0"/>
          <w:caps w:val="0"/>
          <w:color w:val="auto"/>
          <w:spacing w:val="0"/>
          <w:sz w:val="32"/>
          <w:szCs w:val="32"/>
          <w:shd w:val="clear" w:color="auto" w:fill="FFFFFF"/>
          <w:lang w:val="en-US" w:eastAsia="zh-CN"/>
        </w:rPr>
      </w:pPr>
      <w:r>
        <w:rPr>
          <w:rFonts w:hint="eastAsia" w:ascii="黑体" w:hAnsi="黑体" w:eastAsia="黑体" w:cs="黑体"/>
          <w:b w:val="0"/>
          <w:bCs w:val="0"/>
          <w:i w:val="0"/>
          <w:caps w:val="0"/>
          <w:color w:val="auto"/>
          <w:spacing w:val="0"/>
          <w:sz w:val="32"/>
          <w:szCs w:val="32"/>
          <w:shd w:val="clear" w:color="auto" w:fill="FFFFFF"/>
          <w:lang w:val="en-US" w:eastAsia="zh-CN"/>
        </w:rPr>
        <w:t>附件1</w:t>
      </w:r>
    </w:p>
    <w:p w14:paraId="3C8A0D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textAlignment w:val="auto"/>
        <w:rPr>
          <w:rFonts w:hint="eastAsia" w:ascii="黑体" w:hAnsi="黑体" w:eastAsia="黑体" w:cs="黑体"/>
          <w:b w:val="0"/>
          <w:bCs w:val="0"/>
          <w:i w:val="0"/>
          <w:caps w:val="0"/>
          <w:color w:val="auto"/>
          <w:spacing w:val="0"/>
          <w:sz w:val="32"/>
          <w:szCs w:val="32"/>
          <w:shd w:val="clear" w:color="auto" w:fill="FFFFFF"/>
          <w:lang w:val="en-US" w:eastAsia="zh-CN"/>
        </w:rPr>
      </w:pPr>
    </w:p>
    <w:p w14:paraId="17861736">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t>温州市广告创意大赛作品要求与规格</w:t>
      </w:r>
    </w:p>
    <w:p w14:paraId="55D914EF">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14:paraId="7DB0D897">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一、作品征集范围</w:t>
      </w:r>
    </w:p>
    <w:p w14:paraId="71327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凡在2024年8月1日本届活动截稿期内，创作或首次发布的作品，均可参加。</w:t>
      </w:r>
    </w:p>
    <w:p w14:paraId="628461EA">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1.商业广告：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以广告设计、制作、发布、创意营销策划等广告形式，宣传温州市内企业相关产品和服务、形象的商业广告作品。</w:t>
      </w:r>
    </w:p>
    <w:p w14:paraId="4AD85EAB">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2.公益广告：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坚持培育和践行社会主义核心价值观，重点突出学习贯彻习近平新时代中国特色社会主义思想主题教育，围绕“讲文明 树新风”主题，以浙江有礼、网络文明、移风易俗、诚实守信、家风家训、文明出行、文明就餐、文明旅游、文明观赛等内容为主。</w:t>
      </w:r>
    </w:p>
    <w:p w14:paraId="0162B161">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3.大学生广告：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围绕“创意、创业、创新”主题，由市内高等院校大学生设计、创作完成的广告作品。</w:t>
      </w:r>
    </w:p>
    <w:p w14:paraId="05304522">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4.“广告助农”共富行动广告：</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单</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位创意设计、制作、发布的，宣传推广农村产业和特色产品的广告作品。</w:t>
      </w:r>
    </w:p>
    <w:p w14:paraId="76F91EA6">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同一作品仅限选择以上其中一类报送，大学生作品仅限报送大学生类。</w:t>
      </w:r>
    </w:p>
    <w:p w14:paraId="69F9EC24">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二、作品分类规格</w:t>
      </w:r>
    </w:p>
    <w:p w14:paraId="14D95D81">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A.</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视频类：</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视频广告作品压缩处理后存储为可网络播放的格式为</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mp4</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，时长限</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60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秒</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微电影时长不超过</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3</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分钟</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100MB</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以下，</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文件名为“作品名称”。</w:t>
      </w:r>
    </w:p>
    <w:p w14:paraId="63B916E4">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highlight w:val="none"/>
          <w:shd w:val="clear" w:color="auto" w:fill="FFFFFF"/>
          <w:lang w:val="en-US" w:eastAsia="zh-CN" w:bidi="ar"/>
        </w:rPr>
        <w:t>B.</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平面类：</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平面广告作品压缩处理后存储格式为</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jpg</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5MB</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以下，文件名为“作品名称”。</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xml:space="preserve"> </w:t>
      </w:r>
    </w:p>
    <w:p w14:paraId="17F37741">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highlight w:val="none"/>
          <w:shd w:val="clear" w:color="auto" w:fill="FFFFFF"/>
          <w:lang w:val="en-US" w:eastAsia="zh-CN" w:bidi="ar"/>
        </w:rPr>
        <w:t>C.</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音频类：</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音频广告作品压缩处理后存储格式为</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mp3</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或</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wma</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，时长限</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120</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秒，</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100MB</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以下，文件名为“作品名称”。</w:t>
      </w:r>
      <w:r>
        <w:rPr>
          <w:rFonts w:hint="eastAsia"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t xml:space="preserve"> </w:t>
      </w:r>
    </w:p>
    <w:p w14:paraId="77F75C92">
      <w:pPr>
        <w:keepNext w:val="0"/>
        <w:keepLines w:val="0"/>
        <w:widowControl/>
        <w:suppressLineNumbers w:val="0"/>
        <w:ind w:firstLine="620" w:firstLineChars="200"/>
        <w:jc w:val="left"/>
        <w:rPr>
          <w:rFonts w:hint="eastAsia"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pPr>
      <w:r>
        <w:rPr>
          <w:rFonts w:ascii="仿宋_GB2312" w:hAnsi="仿宋_GB2312" w:eastAsia="仿宋_GB2312" w:cs="仿宋_GB2312"/>
          <w:color w:val="000000"/>
          <w:kern w:val="0"/>
          <w:sz w:val="31"/>
          <w:szCs w:val="31"/>
          <w:highlight w:val="none"/>
          <w:lang w:val="en-US" w:eastAsia="zh-CN" w:bidi="ar"/>
        </w:rPr>
        <w:t xml:space="preserve">使用 </w:t>
      </w:r>
      <w:r>
        <w:rPr>
          <w:rFonts w:hint="default" w:ascii="Times New Roman" w:hAnsi="Times New Roman" w:eastAsia="宋体" w:cs="Times New Roman"/>
          <w:color w:val="000000"/>
          <w:kern w:val="0"/>
          <w:sz w:val="31"/>
          <w:szCs w:val="31"/>
          <w:highlight w:val="none"/>
          <w:lang w:val="en-US" w:eastAsia="zh-CN" w:bidi="ar"/>
        </w:rPr>
        <w:t>AGI</w:t>
      </w:r>
      <w:r>
        <w:rPr>
          <w:rFonts w:ascii="仿宋_GB2312" w:hAnsi="仿宋_GB2312" w:eastAsia="仿宋_GB2312" w:cs="仿宋_GB2312"/>
          <w:color w:val="000000"/>
          <w:kern w:val="0"/>
          <w:sz w:val="31"/>
          <w:szCs w:val="31"/>
          <w:highlight w:val="none"/>
          <w:lang w:val="en-US" w:eastAsia="zh-CN" w:bidi="ar"/>
        </w:rPr>
        <w:t xml:space="preserve">（通用人工智能）技术创作的视频、平面和音频广告作品格式参照上述要求，并注明所使用的 </w:t>
      </w:r>
      <w:r>
        <w:rPr>
          <w:rFonts w:hint="default" w:ascii="Times New Roman" w:hAnsi="Times New Roman" w:eastAsia="宋体" w:cs="Times New Roman"/>
          <w:color w:val="000000"/>
          <w:kern w:val="0"/>
          <w:sz w:val="31"/>
          <w:szCs w:val="31"/>
          <w:highlight w:val="none"/>
          <w:lang w:val="en-US" w:eastAsia="zh-CN" w:bidi="ar"/>
        </w:rPr>
        <w:t xml:space="preserve">AGI </w:t>
      </w:r>
      <w:r>
        <w:rPr>
          <w:rFonts w:ascii="仿宋_GB2312" w:hAnsi="仿宋_GB2312" w:eastAsia="仿宋_GB2312" w:cs="仿宋_GB2312"/>
          <w:color w:val="000000"/>
          <w:kern w:val="0"/>
          <w:sz w:val="31"/>
          <w:szCs w:val="31"/>
          <w:highlight w:val="none"/>
          <w:lang w:val="en-US" w:eastAsia="zh-CN" w:bidi="ar"/>
        </w:rPr>
        <w:t>工具名称。</w:t>
      </w:r>
    </w:p>
    <w:p w14:paraId="74B293A5">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三、作品报送费用</w:t>
      </w:r>
    </w:p>
    <w:p w14:paraId="27C01E30">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免报名费。</w:t>
      </w:r>
    </w:p>
    <w:p w14:paraId="1627BC7E">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四、作品报送时间</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xml:space="preserve"> </w:t>
      </w:r>
    </w:p>
    <w:p w14:paraId="562A7FEE">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发文之日起至2025年7月31日</w:t>
      </w:r>
    </w:p>
    <w:p w14:paraId="4B70E6E9">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五、作品报送方式</w:t>
      </w:r>
    </w:p>
    <w:p w14:paraId="7AA17142">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参选作品均以电子版方式报送至温州市广告协会邮箱（wzsggxh2019@163.com），每件作品需填写一张作品登记表（见附件2），广告作品和登记表均以“类别号+作品名称”命名，作品名称须与登记表中的名称保持一致。同一单位报送多件作品的请填写作品汇总表（见附件3）。</w:t>
      </w:r>
    </w:p>
    <w:p w14:paraId="22CF65EB">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六、注意事项</w:t>
      </w:r>
    </w:p>
    <w:p w14:paraId="527199DC">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在报送的广告作品画面里，请不要出现报送单位和个人的相关信息，否则将取消参加资格。 </w:t>
      </w:r>
    </w:p>
    <w:p w14:paraId="79BAFDD8">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本次活动平面作品无需实样打稿，只需报送作品电子版即可。</w:t>
      </w:r>
    </w:p>
    <w:p w14:paraId="1525A826">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平面系列作品不超5幅，音频、视频作品不设系列。</w:t>
      </w:r>
    </w:p>
    <w:p w14:paraId="0E9DE4D4">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每件作品均须认真、完整填写《作品登记表》，作者栏请填真实姓名，禁用笔名，因填写错误、漏填或空缺导致的责任由报送者自行承担。</w:t>
      </w:r>
    </w:p>
    <w:p w14:paraId="08FAD3E2">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主办单位有权将报送作品进行展览和编辑出版发行，无需支付作者任何形式报酬，其版权归主办单位所有。</w:t>
      </w:r>
    </w:p>
    <w:p w14:paraId="1D5998A1">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报送单位（个人）应保证其享有报送作品完整、合法的著作权及其他相关权利，不得出现侵害著作权、商标权等知识产权的行为，否则，一切法律后果由报送人自行负责。如在评选过程中发现有知识产权及其他矛盾纠纷的作品一律不予评选。</w:t>
      </w:r>
    </w:p>
    <w:p w14:paraId="41897F9D">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22AFE81E">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73DE2915">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3DB53C06">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778E53A5">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51A5A470">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41CE8FDB">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14:paraId="4D27A8AE">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3C916C7C">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13D60416">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2CECA348">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14:paraId="5D0FAD5E">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14:paraId="5D260BC4">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附件2</w:t>
      </w:r>
    </w:p>
    <w:p w14:paraId="5AC1E195">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温州市</w:t>
      </w:r>
      <w:r>
        <w:rPr>
          <w:rFonts w:hint="eastAsia" w:ascii="方正小标宋简体" w:hAnsi="方正小标宋简体" w:eastAsia="方正小标宋简体" w:cs="方正小标宋简体"/>
          <w:color w:val="auto"/>
          <w:sz w:val="44"/>
          <w:szCs w:val="44"/>
          <w:lang w:eastAsia="zh-CN"/>
        </w:rPr>
        <w:t>广告创意大赛</w:t>
      </w:r>
      <w:r>
        <w:rPr>
          <w:rFonts w:hint="eastAsia" w:ascii="方正小标宋简体" w:hAnsi="方正小标宋简体" w:eastAsia="方正小标宋简体" w:cs="方正小标宋简体"/>
          <w:color w:val="auto"/>
          <w:sz w:val="44"/>
          <w:szCs w:val="44"/>
        </w:rPr>
        <w:t>作品登记表</w:t>
      </w:r>
    </w:p>
    <w:tbl>
      <w:tblPr>
        <w:tblStyle w:val="5"/>
        <w:tblW w:w="85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425"/>
        <w:gridCol w:w="1080"/>
        <w:gridCol w:w="480"/>
        <w:gridCol w:w="2026"/>
      </w:tblGrid>
      <w:tr w14:paraId="377F7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684D6DC5">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所在</w:t>
            </w:r>
            <w:r>
              <w:rPr>
                <w:rFonts w:hint="eastAsia" w:ascii="宋体" w:hAnsi="宋体" w:eastAsia="宋体" w:cs="宋体"/>
                <w:color w:val="auto"/>
                <w:sz w:val="21"/>
                <w:szCs w:val="21"/>
              </w:rPr>
              <w:t>单位全称</w:t>
            </w:r>
          </w:p>
        </w:tc>
        <w:tc>
          <w:tcPr>
            <w:tcW w:w="7011" w:type="dxa"/>
            <w:gridSpan w:val="4"/>
            <w:noWrap w:val="0"/>
            <w:vAlign w:val="center"/>
          </w:tcPr>
          <w:p w14:paraId="0D3E5F0D">
            <w:pPr>
              <w:spacing w:line="440" w:lineRule="exact"/>
              <w:rPr>
                <w:rFonts w:hint="eastAsia" w:ascii="宋体" w:hAnsi="宋体" w:eastAsia="宋体" w:cs="宋体"/>
                <w:color w:val="auto"/>
                <w:sz w:val="21"/>
                <w:szCs w:val="21"/>
              </w:rPr>
            </w:pPr>
          </w:p>
        </w:tc>
      </w:tr>
      <w:tr w14:paraId="6E96B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5C18BF2F">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3425" w:type="dxa"/>
            <w:noWrap w:val="0"/>
            <w:vAlign w:val="center"/>
          </w:tcPr>
          <w:p w14:paraId="6C444D60">
            <w:pPr>
              <w:spacing w:line="440" w:lineRule="exact"/>
              <w:rPr>
                <w:rFonts w:hint="eastAsia" w:ascii="宋体" w:hAnsi="宋体" w:eastAsia="宋体" w:cs="宋体"/>
                <w:color w:val="auto"/>
                <w:sz w:val="21"/>
                <w:szCs w:val="21"/>
              </w:rPr>
            </w:pPr>
          </w:p>
        </w:tc>
        <w:tc>
          <w:tcPr>
            <w:tcW w:w="1080" w:type="dxa"/>
            <w:noWrap w:val="0"/>
            <w:vAlign w:val="center"/>
          </w:tcPr>
          <w:p w14:paraId="4A3C7DBB">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506" w:type="dxa"/>
            <w:gridSpan w:val="2"/>
            <w:noWrap w:val="0"/>
            <w:vAlign w:val="center"/>
          </w:tcPr>
          <w:p w14:paraId="1C09110D">
            <w:pPr>
              <w:spacing w:line="440" w:lineRule="exact"/>
              <w:rPr>
                <w:rFonts w:hint="eastAsia" w:ascii="宋体" w:hAnsi="宋体" w:eastAsia="宋体" w:cs="宋体"/>
                <w:color w:val="auto"/>
                <w:sz w:val="21"/>
                <w:szCs w:val="21"/>
              </w:rPr>
            </w:pPr>
          </w:p>
        </w:tc>
      </w:tr>
      <w:tr w14:paraId="2A3AC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372F168B">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作品名称</w:t>
            </w:r>
          </w:p>
        </w:tc>
        <w:tc>
          <w:tcPr>
            <w:tcW w:w="3425" w:type="dxa"/>
            <w:noWrap w:val="0"/>
            <w:vAlign w:val="center"/>
          </w:tcPr>
          <w:p w14:paraId="6EC03BD6">
            <w:pPr>
              <w:spacing w:line="440" w:lineRule="exact"/>
              <w:rPr>
                <w:rFonts w:hint="eastAsia" w:ascii="宋体" w:hAnsi="宋体" w:eastAsia="宋体" w:cs="宋体"/>
                <w:color w:val="auto"/>
                <w:sz w:val="21"/>
                <w:szCs w:val="21"/>
              </w:rPr>
            </w:pPr>
          </w:p>
        </w:tc>
        <w:tc>
          <w:tcPr>
            <w:tcW w:w="1080" w:type="dxa"/>
            <w:noWrap w:val="0"/>
            <w:vAlign w:val="center"/>
          </w:tcPr>
          <w:p w14:paraId="2BFEE280">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作品分类</w:t>
            </w:r>
          </w:p>
        </w:tc>
        <w:tc>
          <w:tcPr>
            <w:tcW w:w="2506" w:type="dxa"/>
            <w:gridSpan w:val="2"/>
            <w:noWrap w:val="0"/>
            <w:vAlign w:val="center"/>
          </w:tcPr>
          <w:p w14:paraId="2A460B57">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（视频类、平面类、音频类，三选一）</w:t>
            </w:r>
          </w:p>
        </w:tc>
      </w:tr>
      <w:tr w14:paraId="133F2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43" w:type="dxa"/>
            <w:noWrap w:val="0"/>
            <w:vAlign w:val="center"/>
          </w:tcPr>
          <w:p w14:paraId="4DAB2968">
            <w:pPr>
              <w:spacing w:line="440" w:lineRule="exact"/>
              <w:jc w:val="center"/>
              <w:rPr>
                <w:rFonts w:hint="eastAsia" w:ascii="宋体" w:hAnsi="宋体" w:eastAsia="宋体" w:cs="宋体"/>
                <w:b/>
                <w:bCs/>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作品类别</w:t>
            </w:r>
          </w:p>
        </w:tc>
        <w:tc>
          <w:tcPr>
            <w:tcW w:w="7011" w:type="dxa"/>
            <w:gridSpan w:val="4"/>
            <w:noWrap w:val="0"/>
            <w:vAlign w:val="center"/>
          </w:tcPr>
          <w:p w14:paraId="47AB9744">
            <w:pPr>
              <w:spacing w:line="440" w:lineRule="exact"/>
              <w:rPr>
                <w:rFonts w:hint="eastAsia" w:ascii="宋体" w:hAnsi="宋体" w:eastAsia="宋体" w:cs="宋体"/>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（商业广告、公益广告，大学生广告、“广告助农”共富行动广告，四选一）</w:t>
            </w:r>
          </w:p>
        </w:tc>
      </w:tr>
      <w:tr w14:paraId="77CB5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2DEE9E87">
            <w:pPr>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创作者</w:t>
            </w:r>
            <w:r>
              <w:rPr>
                <w:rFonts w:hint="eastAsia" w:ascii="宋体" w:hAnsi="宋体" w:eastAsia="宋体" w:cs="宋体"/>
                <w:color w:val="auto"/>
                <w:sz w:val="21"/>
                <w:szCs w:val="21"/>
                <w:lang w:val="en-US" w:eastAsia="zh-CN"/>
              </w:rPr>
              <w:t>姓名</w:t>
            </w:r>
          </w:p>
          <w:p w14:paraId="190F9BCD">
            <w:pPr>
              <w:spacing w:line="44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（禁用笔名）</w:t>
            </w:r>
          </w:p>
        </w:tc>
        <w:tc>
          <w:tcPr>
            <w:tcW w:w="3425" w:type="dxa"/>
            <w:noWrap w:val="0"/>
            <w:vAlign w:val="center"/>
          </w:tcPr>
          <w:p w14:paraId="6433D3B6">
            <w:pPr>
              <w:spacing w:line="440" w:lineRule="exact"/>
              <w:rPr>
                <w:rFonts w:hint="eastAsia" w:ascii="宋体" w:hAnsi="宋体" w:eastAsia="宋体" w:cs="宋体"/>
                <w:color w:val="auto"/>
                <w:sz w:val="21"/>
                <w:szCs w:val="21"/>
              </w:rPr>
            </w:pPr>
          </w:p>
        </w:tc>
        <w:tc>
          <w:tcPr>
            <w:tcW w:w="1080" w:type="dxa"/>
            <w:noWrap w:val="0"/>
            <w:vAlign w:val="center"/>
          </w:tcPr>
          <w:p w14:paraId="153DE688">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c>
          <w:tcPr>
            <w:tcW w:w="2506" w:type="dxa"/>
            <w:gridSpan w:val="2"/>
            <w:noWrap w:val="0"/>
            <w:vAlign w:val="center"/>
          </w:tcPr>
          <w:p w14:paraId="62646046">
            <w:pPr>
              <w:spacing w:line="440" w:lineRule="exact"/>
              <w:rPr>
                <w:rFonts w:hint="eastAsia" w:ascii="宋体" w:hAnsi="宋体" w:eastAsia="宋体" w:cs="宋体"/>
                <w:color w:val="auto"/>
                <w:sz w:val="21"/>
                <w:szCs w:val="21"/>
              </w:rPr>
            </w:pPr>
          </w:p>
        </w:tc>
      </w:tr>
      <w:tr w14:paraId="6AC03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7A805471">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7011" w:type="dxa"/>
            <w:gridSpan w:val="4"/>
            <w:noWrap w:val="0"/>
            <w:vAlign w:val="center"/>
          </w:tcPr>
          <w:p w14:paraId="7DEE18A8">
            <w:pPr>
              <w:spacing w:line="440" w:lineRule="exact"/>
              <w:rPr>
                <w:rFonts w:hint="eastAsia" w:ascii="宋体" w:hAnsi="宋体" w:eastAsia="宋体" w:cs="宋体"/>
                <w:color w:val="auto"/>
                <w:sz w:val="21"/>
                <w:szCs w:val="21"/>
              </w:rPr>
            </w:pPr>
          </w:p>
        </w:tc>
      </w:tr>
      <w:tr w14:paraId="4BC0C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7BD6B151">
            <w:pPr>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w:t>
            </w:r>
          </w:p>
        </w:tc>
        <w:tc>
          <w:tcPr>
            <w:tcW w:w="3425" w:type="dxa"/>
            <w:noWrap w:val="0"/>
            <w:vAlign w:val="center"/>
          </w:tcPr>
          <w:p w14:paraId="575E3D2E">
            <w:pPr>
              <w:spacing w:line="440" w:lineRule="exact"/>
              <w:rPr>
                <w:rFonts w:hint="eastAsia" w:ascii="宋体" w:hAnsi="宋体" w:eastAsia="宋体" w:cs="宋体"/>
                <w:color w:val="auto"/>
                <w:sz w:val="21"/>
                <w:szCs w:val="21"/>
              </w:rPr>
            </w:pPr>
          </w:p>
        </w:tc>
        <w:tc>
          <w:tcPr>
            <w:tcW w:w="1080" w:type="dxa"/>
            <w:noWrap w:val="0"/>
            <w:vAlign w:val="center"/>
          </w:tcPr>
          <w:p w14:paraId="6803D9D4">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2506" w:type="dxa"/>
            <w:gridSpan w:val="2"/>
            <w:noWrap w:val="0"/>
            <w:vAlign w:val="center"/>
          </w:tcPr>
          <w:p w14:paraId="3122C357">
            <w:pPr>
              <w:spacing w:line="440" w:lineRule="exact"/>
              <w:rPr>
                <w:rFonts w:hint="eastAsia" w:ascii="宋体" w:hAnsi="宋体" w:eastAsia="宋体" w:cs="宋体"/>
                <w:color w:val="auto"/>
                <w:sz w:val="21"/>
                <w:szCs w:val="21"/>
              </w:rPr>
            </w:pPr>
          </w:p>
        </w:tc>
      </w:tr>
      <w:tr w14:paraId="4B49C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3609B5D5">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客户全称</w:t>
            </w:r>
          </w:p>
        </w:tc>
        <w:tc>
          <w:tcPr>
            <w:tcW w:w="7011" w:type="dxa"/>
            <w:gridSpan w:val="4"/>
            <w:noWrap w:val="0"/>
            <w:vAlign w:val="center"/>
          </w:tcPr>
          <w:p w14:paraId="72E48559">
            <w:pPr>
              <w:spacing w:line="440" w:lineRule="exact"/>
              <w:rPr>
                <w:rFonts w:hint="eastAsia" w:ascii="宋体" w:hAnsi="宋体" w:eastAsia="宋体" w:cs="宋体"/>
                <w:color w:val="auto"/>
                <w:sz w:val="21"/>
                <w:szCs w:val="21"/>
              </w:rPr>
            </w:pPr>
          </w:p>
        </w:tc>
      </w:tr>
      <w:tr w14:paraId="48470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14:paraId="123374BC">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首次发布媒体</w:t>
            </w:r>
          </w:p>
        </w:tc>
        <w:tc>
          <w:tcPr>
            <w:tcW w:w="3425" w:type="dxa"/>
            <w:noWrap w:val="0"/>
            <w:vAlign w:val="center"/>
          </w:tcPr>
          <w:p w14:paraId="358E5605">
            <w:pPr>
              <w:spacing w:line="440" w:lineRule="exact"/>
              <w:rPr>
                <w:rFonts w:hint="eastAsia" w:ascii="宋体" w:hAnsi="宋体" w:eastAsia="宋体" w:cs="宋体"/>
                <w:color w:val="auto"/>
                <w:sz w:val="21"/>
                <w:szCs w:val="21"/>
              </w:rPr>
            </w:pPr>
          </w:p>
        </w:tc>
        <w:tc>
          <w:tcPr>
            <w:tcW w:w="1560" w:type="dxa"/>
            <w:gridSpan w:val="2"/>
            <w:noWrap w:val="0"/>
            <w:vAlign w:val="center"/>
          </w:tcPr>
          <w:p w14:paraId="3537DA18">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发布时间</w:t>
            </w:r>
          </w:p>
        </w:tc>
        <w:tc>
          <w:tcPr>
            <w:tcW w:w="2026" w:type="dxa"/>
            <w:noWrap w:val="0"/>
            <w:vAlign w:val="center"/>
          </w:tcPr>
          <w:p w14:paraId="368EAB98">
            <w:pPr>
              <w:spacing w:line="440" w:lineRule="exact"/>
              <w:rPr>
                <w:rFonts w:hint="eastAsia" w:ascii="宋体" w:hAnsi="宋体" w:eastAsia="宋体" w:cs="宋体"/>
                <w:color w:val="auto"/>
                <w:sz w:val="21"/>
                <w:szCs w:val="21"/>
              </w:rPr>
            </w:pPr>
          </w:p>
        </w:tc>
      </w:tr>
      <w:tr w14:paraId="0FCAE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4968" w:type="dxa"/>
            <w:gridSpan w:val="2"/>
            <w:noWrap w:val="0"/>
            <w:vAlign w:val="top"/>
          </w:tcPr>
          <w:p w14:paraId="286C6DF0">
            <w:pPr>
              <w:spacing w:before="156" w:beforeLines="5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创意说明：</w:t>
            </w:r>
          </w:p>
        </w:tc>
        <w:tc>
          <w:tcPr>
            <w:tcW w:w="3586" w:type="dxa"/>
            <w:gridSpan w:val="3"/>
            <w:noWrap w:val="0"/>
            <w:vAlign w:val="top"/>
          </w:tcPr>
          <w:p w14:paraId="30D2FF85">
            <w:pPr>
              <w:widowControl/>
              <w:spacing w:before="156" w:beforeLines="50"/>
              <w:jc w:val="left"/>
              <w:rPr>
                <w:rFonts w:hint="eastAsia" w:ascii="宋体" w:hAnsi="宋体" w:eastAsia="宋体" w:cs="宋体"/>
                <w:color w:val="auto"/>
                <w:sz w:val="21"/>
                <w:szCs w:val="21"/>
              </w:rPr>
            </w:pPr>
            <w:r>
              <w:rPr>
                <w:rFonts w:hint="eastAsia" w:ascii="宋体" w:hAnsi="宋体" w:eastAsia="宋体" w:cs="宋体"/>
                <w:color w:val="auto"/>
                <w:sz w:val="21"/>
                <w:szCs w:val="21"/>
              </w:rPr>
              <w:t>单位盖章：</w:t>
            </w:r>
          </w:p>
          <w:p w14:paraId="4666DE32">
            <w:pPr>
              <w:widowControl/>
              <w:jc w:val="left"/>
              <w:rPr>
                <w:rFonts w:hint="eastAsia" w:ascii="宋体" w:hAnsi="宋体" w:eastAsia="宋体" w:cs="宋体"/>
                <w:color w:val="auto"/>
                <w:sz w:val="21"/>
                <w:szCs w:val="21"/>
              </w:rPr>
            </w:pPr>
          </w:p>
          <w:p w14:paraId="26613214">
            <w:pPr>
              <w:widowControl/>
              <w:jc w:val="left"/>
              <w:rPr>
                <w:rFonts w:hint="eastAsia" w:ascii="宋体" w:hAnsi="宋体" w:eastAsia="宋体" w:cs="宋体"/>
                <w:color w:val="auto"/>
                <w:sz w:val="21"/>
                <w:szCs w:val="21"/>
              </w:rPr>
            </w:pPr>
          </w:p>
          <w:p w14:paraId="3AD947AC">
            <w:pPr>
              <w:widowControl/>
              <w:jc w:val="left"/>
              <w:rPr>
                <w:rFonts w:hint="eastAsia" w:ascii="宋体" w:hAnsi="宋体" w:eastAsia="宋体" w:cs="宋体"/>
                <w:color w:val="auto"/>
                <w:sz w:val="21"/>
                <w:szCs w:val="21"/>
              </w:rPr>
            </w:pPr>
          </w:p>
          <w:p w14:paraId="0D6664A3">
            <w:pPr>
              <w:widowControl/>
              <w:jc w:val="left"/>
              <w:rPr>
                <w:rFonts w:hint="eastAsia" w:ascii="宋体" w:hAnsi="宋体" w:eastAsia="宋体" w:cs="宋体"/>
                <w:color w:val="auto"/>
                <w:sz w:val="21"/>
                <w:szCs w:val="21"/>
              </w:rPr>
            </w:pPr>
          </w:p>
          <w:p w14:paraId="3A9E5B2C">
            <w:pPr>
              <w:widowControl/>
              <w:jc w:val="left"/>
              <w:rPr>
                <w:rFonts w:hint="eastAsia" w:ascii="宋体" w:hAnsi="宋体" w:eastAsia="宋体" w:cs="宋体"/>
                <w:color w:val="auto"/>
                <w:sz w:val="21"/>
                <w:szCs w:val="21"/>
              </w:rPr>
            </w:pPr>
          </w:p>
          <w:p w14:paraId="2755A9CA">
            <w:pPr>
              <w:widowControl/>
              <w:jc w:val="left"/>
              <w:rPr>
                <w:rFonts w:hint="eastAsia" w:ascii="宋体" w:hAnsi="宋体" w:eastAsia="宋体" w:cs="宋体"/>
                <w:color w:val="auto"/>
                <w:sz w:val="21"/>
                <w:szCs w:val="21"/>
              </w:rPr>
            </w:pPr>
          </w:p>
          <w:p w14:paraId="1DFF8B22">
            <w:pPr>
              <w:spacing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负责人签字：</w:t>
            </w:r>
          </w:p>
          <w:p w14:paraId="0DF362C0">
            <w:pPr>
              <w:spacing w:after="156" w:afterLines="50"/>
              <w:rPr>
                <w:rFonts w:hint="eastAsia" w:ascii="宋体" w:hAnsi="宋体" w:eastAsia="宋体" w:cs="宋体"/>
                <w:color w:val="auto"/>
                <w:sz w:val="21"/>
                <w:szCs w:val="21"/>
              </w:rPr>
            </w:pPr>
          </w:p>
          <w:p w14:paraId="5124EF43">
            <w:pPr>
              <w:spacing w:after="156" w:afterLines="50"/>
              <w:rPr>
                <w:rFonts w:hint="eastAsia" w:ascii="宋体" w:hAnsi="宋体" w:eastAsia="宋体" w:cs="宋体"/>
                <w:color w:val="auto"/>
                <w:sz w:val="21"/>
                <w:szCs w:val="21"/>
              </w:rPr>
            </w:pPr>
          </w:p>
          <w:p w14:paraId="0198942D">
            <w:pPr>
              <w:spacing w:after="156" w:afterLines="50"/>
              <w:rPr>
                <w:rFonts w:hint="eastAsia" w:ascii="宋体" w:hAnsi="宋体" w:eastAsia="宋体" w:cs="宋体"/>
                <w:color w:val="auto"/>
                <w:sz w:val="21"/>
                <w:szCs w:val="21"/>
              </w:rPr>
            </w:pPr>
          </w:p>
        </w:tc>
      </w:tr>
    </w:tbl>
    <w:p w14:paraId="0F750F3E">
      <w:pPr>
        <w:widowControl/>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注：1.</w:t>
      </w:r>
      <w:r>
        <w:rPr>
          <w:rFonts w:hint="eastAsia" w:ascii="宋体" w:hAnsi="宋体" w:eastAsia="宋体" w:cs="宋体"/>
          <w:color w:val="auto"/>
          <w:sz w:val="21"/>
          <w:szCs w:val="21"/>
          <w:lang w:eastAsia="zh-CN"/>
        </w:rPr>
        <w:t>作品分类指视频类、平面类、音频类，三选一；</w:t>
      </w:r>
    </w:p>
    <w:p w14:paraId="5700B33B">
      <w:pPr>
        <w:widowControl/>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作品类别指商业广告、公益广告、大学生广告、</w:t>
      </w:r>
      <w:r>
        <w:rPr>
          <w:rFonts w:hint="eastAsia" w:ascii="宋体" w:hAnsi="宋体" w:eastAsia="宋体" w:cs="宋体"/>
          <w:color w:val="auto"/>
          <w:sz w:val="21"/>
          <w:szCs w:val="21"/>
          <w:lang w:val="en-US" w:eastAsia="zh-CN"/>
        </w:rPr>
        <w:t>“广告助农”共富行动广告</w:t>
      </w:r>
      <w:r>
        <w:rPr>
          <w:rFonts w:hint="eastAsia" w:ascii="宋体" w:hAnsi="宋体" w:eastAsia="宋体" w:cs="宋体"/>
          <w:color w:val="auto"/>
          <w:sz w:val="21"/>
          <w:szCs w:val="21"/>
          <w:lang w:eastAsia="zh-CN"/>
        </w:rPr>
        <w:t>，四选一；</w:t>
      </w:r>
    </w:p>
    <w:p w14:paraId="035FA40E">
      <w:pPr>
        <w:widowControl/>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发布过的广告作品必须填写首次发布媒体和发布时间</w:t>
      </w:r>
      <w:r>
        <w:rPr>
          <w:rFonts w:hint="eastAsia" w:ascii="宋体" w:hAnsi="宋体" w:eastAsia="宋体" w:cs="宋体"/>
          <w:color w:val="auto"/>
          <w:sz w:val="21"/>
          <w:szCs w:val="21"/>
          <w:lang w:eastAsia="zh-CN"/>
        </w:rPr>
        <w:t>；</w:t>
      </w:r>
    </w:p>
    <w:p w14:paraId="56253A66">
      <w:pPr>
        <w:widowControl/>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4.作品登记表先期拍照上传，后期根据需要通知提交原件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获奖作品版权归主办方所有。</w:t>
      </w:r>
    </w:p>
    <w:p w14:paraId="03977C8B">
      <w:pPr>
        <w:widowControl/>
        <w:jc w:val="left"/>
        <w:rPr>
          <w:rFonts w:hint="eastAsia" w:ascii="宋体" w:hAnsi="宋体" w:eastAsia="宋体" w:cs="宋体"/>
          <w:color w:val="auto"/>
          <w:sz w:val="32"/>
          <w:szCs w:val="32"/>
        </w:rPr>
      </w:pPr>
      <w:r>
        <w:rPr>
          <w:rFonts w:hint="eastAsia" w:ascii="宋体" w:hAnsi="宋体" w:eastAsia="宋体" w:cs="宋体"/>
          <w:color w:val="auto"/>
          <w:sz w:val="21"/>
          <w:szCs w:val="21"/>
        </w:rPr>
        <w:br w:type="page"/>
      </w: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附件3</w:t>
      </w:r>
    </w:p>
    <w:p w14:paraId="51AEAA37">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温州</w:t>
      </w:r>
      <w:r>
        <w:rPr>
          <w:rFonts w:hint="eastAsia" w:ascii="方正小标宋简体" w:hAnsi="方正小标宋简体" w:eastAsia="方正小标宋简体" w:cs="方正小标宋简体"/>
          <w:b w:val="0"/>
          <w:bCs w:val="0"/>
          <w:color w:val="auto"/>
          <w:sz w:val="44"/>
          <w:szCs w:val="44"/>
        </w:rPr>
        <w:t>市广告</w:t>
      </w:r>
      <w:r>
        <w:rPr>
          <w:rFonts w:hint="eastAsia" w:ascii="方正小标宋简体" w:hAnsi="方正小标宋简体" w:eastAsia="方正小标宋简体" w:cs="方正小标宋简体"/>
          <w:b w:val="0"/>
          <w:bCs w:val="0"/>
          <w:color w:val="auto"/>
          <w:sz w:val="44"/>
          <w:szCs w:val="44"/>
          <w:lang w:eastAsia="zh-CN"/>
        </w:rPr>
        <w:t>创意</w:t>
      </w:r>
      <w:r>
        <w:rPr>
          <w:rFonts w:hint="eastAsia" w:ascii="方正小标宋简体" w:hAnsi="方正小标宋简体" w:eastAsia="方正小标宋简体" w:cs="方正小标宋简体"/>
          <w:color w:val="auto"/>
          <w:sz w:val="44"/>
          <w:szCs w:val="44"/>
          <w:lang w:eastAsia="zh-CN"/>
        </w:rPr>
        <w:t>大赛</w:t>
      </w:r>
      <w:r>
        <w:rPr>
          <w:rFonts w:hint="eastAsia" w:ascii="方正小标宋简体" w:hAnsi="方正小标宋简体" w:eastAsia="方正小标宋简体" w:cs="方正小标宋简体"/>
          <w:color w:val="auto"/>
          <w:sz w:val="44"/>
          <w:szCs w:val="44"/>
        </w:rPr>
        <w:t>作品汇总表</w:t>
      </w:r>
    </w:p>
    <w:p w14:paraId="5650F0E4">
      <w:pPr>
        <w:widowControl/>
        <w:rPr>
          <w:rFonts w:hint="eastAsia" w:ascii="宋体" w:hAnsi="宋体" w:eastAsia="宋体" w:cs="宋体"/>
          <w:b/>
          <w:bCs/>
          <w:color w:val="auto"/>
          <w:kern w:val="0"/>
          <w:sz w:val="30"/>
          <w:szCs w:val="30"/>
        </w:rPr>
      </w:pPr>
    </w:p>
    <w:p w14:paraId="2DDCC1C6">
      <w:pPr>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单位盖章：           </w:t>
      </w:r>
      <w:r>
        <w:rPr>
          <w:rFonts w:hint="eastAsia" w:ascii="宋体" w:hAnsi="宋体" w:cs="宋体"/>
          <w:color w:val="auto"/>
          <w:sz w:val="24"/>
          <w:lang w:eastAsia="zh-CN"/>
        </w:rPr>
        <w:t>　　　　</w:t>
      </w:r>
      <w:r>
        <w:rPr>
          <w:rFonts w:hint="eastAsia" w:ascii="宋体" w:hAnsi="宋体" w:eastAsia="宋体" w:cs="宋体"/>
          <w:color w:val="auto"/>
          <w:sz w:val="24"/>
          <w:lang w:eastAsia="zh-CN"/>
        </w:rPr>
        <w:t xml:space="preserve">     联系人：   </w:t>
      </w:r>
      <w:r>
        <w:rPr>
          <w:rFonts w:hint="eastAsia" w:ascii="宋体" w:hAnsi="宋体" w:cs="宋体"/>
          <w:color w:val="auto"/>
          <w:sz w:val="24"/>
          <w:lang w:eastAsia="zh-CN"/>
        </w:rPr>
        <w:t>　　　　</w:t>
      </w:r>
      <w:r>
        <w:rPr>
          <w:rFonts w:hint="eastAsia" w:ascii="宋体" w:hAnsi="宋体" w:eastAsia="宋体" w:cs="宋体"/>
          <w:color w:val="auto"/>
          <w:sz w:val="24"/>
          <w:lang w:eastAsia="zh-CN"/>
        </w:rPr>
        <w:t xml:space="preserve">        电话：</w:t>
      </w:r>
    </w:p>
    <w:tbl>
      <w:tblPr>
        <w:tblStyle w:val="5"/>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67"/>
        <w:gridCol w:w="1149"/>
        <w:gridCol w:w="1216"/>
        <w:gridCol w:w="2550"/>
        <w:gridCol w:w="1396"/>
        <w:gridCol w:w="1466"/>
      </w:tblGrid>
      <w:tr w14:paraId="4E9DE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7" w:type="dxa"/>
            <w:noWrap w:val="0"/>
            <w:vAlign w:val="center"/>
          </w:tcPr>
          <w:p w14:paraId="158ED8B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序号</w:t>
            </w:r>
          </w:p>
        </w:tc>
        <w:tc>
          <w:tcPr>
            <w:tcW w:w="1267" w:type="dxa"/>
            <w:noWrap w:val="0"/>
            <w:vAlign w:val="center"/>
          </w:tcPr>
          <w:p w14:paraId="5612450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报送单位</w:t>
            </w:r>
          </w:p>
        </w:tc>
        <w:tc>
          <w:tcPr>
            <w:tcW w:w="1149" w:type="dxa"/>
            <w:noWrap w:val="0"/>
            <w:vAlign w:val="center"/>
          </w:tcPr>
          <w:p w14:paraId="5BF25AF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作品</w:t>
            </w:r>
          </w:p>
          <w:p w14:paraId="7612F5C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分类</w:t>
            </w:r>
          </w:p>
        </w:tc>
        <w:tc>
          <w:tcPr>
            <w:tcW w:w="1216" w:type="dxa"/>
            <w:noWrap w:val="0"/>
            <w:vAlign w:val="center"/>
          </w:tcPr>
          <w:p w14:paraId="297BAF8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作品</w:t>
            </w:r>
          </w:p>
          <w:p w14:paraId="01D7DDC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lang w:eastAsia="zh-CN"/>
              </w:rPr>
              <w:t>类别</w:t>
            </w:r>
          </w:p>
        </w:tc>
        <w:tc>
          <w:tcPr>
            <w:tcW w:w="2550" w:type="dxa"/>
            <w:noWrap w:val="0"/>
            <w:vAlign w:val="center"/>
          </w:tcPr>
          <w:p w14:paraId="60C863F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作品名称</w:t>
            </w:r>
          </w:p>
        </w:tc>
        <w:tc>
          <w:tcPr>
            <w:tcW w:w="1396" w:type="dxa"/>
            <w:noWrap w:val="0"/>
            <w:vAlign w:val="center"/>
          </w:tcPr>
          <w:p w14:paraId="5D8FAF8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作者</w:t>
            </w:r>
          </w:p>
        </w:tc>
        <w:tc>
          <w:tcPr>
            <w:tcW w:w="1466" w:type="dxa"/>
            <w:noWrap w:val="0"/>
            <w:vAlign w:val="center"/>
          </w:tcPr>
          <w:p w14:paraId="03AF355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手机</w:t>
            </w:r>
          </w:p>
        </w:tc>
      </w:tr>
      <w:tr w14:paraId="69316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6F9BD2B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1B9BC02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2AFE63B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1D85148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0032F12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6BD2A89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2236F8C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14:paraId="6E8F8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66B35B7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72F74DA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517EBD5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469DEC4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0247EF7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63324EFE">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742A017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14:paraId="5D750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1AA23DB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129C4CF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2A43F49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063B654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3C2E8FD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1F178D5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26D15E0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14:paraId="0A6E9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67C3404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406FE5B4">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0F03443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5360977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3D727A6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38887D5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2C2E50A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14:paraId="420B2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65C5AB3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0F537A1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6D9F41E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5D86437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7EEFA0B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3C63C88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3610045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14:paraId="6495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14:paraId="7C73874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14:paraId="08C6DC4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14:paraId="1BE1FEBC">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14:paraId="7F35439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14:paraId="4715379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14:paraId="5B43DD9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14:paraId="7D8BE19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bl>
    <w:p w14:paraId="2E95D7E9">
      <w:pPr>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注意: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作品分类指视频类、平面类、音频类，三选一；</w:t>
      </w:r>
    </w:p>
    <w:p w14:paraId="18B863C0">
      <w:pPr>
        <w:spacing w:line="400" w:lineRule="exact"/>
        <w:ind w:firstLine="720" w:firstLineChars="3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作品类别指商业广告、公益广告、大学生广告、</w:t>
      </w:r>
      <w:r>
        <w:rPr>
          <w:rFonts w:hint="eastAsia" w:ascii="宋体" w:hAnsi="宋体" w:eastAsia="宋体" w:cs="宋体"/>
          <w:color w:val="auto"/>
          <w:sz w:val="24"/>
          <w:lang w:val="en-US" w:eastAsia="zh-CN"/>
        </w:rPr>
        <w:t>“广告助农”共富行动广告</w:t>
      </w:r>
      <w:r>
        <w:rPr>
          <w:rFonts w:hint="eastAsia" w:ascii="宋体" w:hAnsi="宋体" w:eastAsia="宋体" w:cs="宋体"/>
          <w:color w:val="auto"/>
          <w:sz w:val="24"/>
          <w:lang w:eastAsia="zh-CN"/>
        </w:rPr>
        <w:t>，四选一；</w:t>
      </w:r>
    </w:p>
    <w:p w14:paraId="03214D29">
      <w:pPr>
        <w:numPr>
          <w:ilvl w:val="0"/>
          <w:numId w:val="0"/>
        </w:numPr>
        <w:spacing w:line="400" w:lineRule="exact"/>
        <w:ind w:firstLine="720" w:firstLineChars="3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3.供单位申报多件作品使用，</w:t>
      </w:r>
      <w:r>
        <w:rPr>
          <w:rFonts w:hint="eastAsia" w:ascii="宋体" w:hAnsi="宋体" w:eastAsia="宋体" w:cs="宋体"/>
          <w:color w:val="auto"/>
          <w:sz w:val="24"/>
        </w:rPr>
        <w:t>单位名称必须和作品登记表所盖公章一致</w:t>
      </w:r>
      <w:r>
        <w:rPr>
          <w:rFonts w:hint="eastAsia" w:ascii="宋体" w:hAnsi="宋体" w:eastAsia="宋体" w:cs="宋体"/>
          <w:color w:val="auto"/>
          <w:sz w:val="24"/>
          <w:lang w:eastAsia="zh-CN"/>
        </w:rPr>
        <w:t>；</w:t>
      </w:r>
    </w:p>
    <w:p w14:paraId="27839DE6">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作者如有多人的，请填写完整（获奖证书以此为准）；</w:t>
      </w:r>
    </w:p>
    <w:p w14:paraId="3C3511FE">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该表可在温州市广告协会官网www.wzsggxh.com下载</w:t>
      </w:r>
      <w:r>
        <w:rPr>
          <w:rFonts w:hint="eastAsia" w:ascii="宋体" w:hAnsi="宋体" w:eastAsia="宋体" w:cs="宋体"/>
          <w:color w:val="auto"/>
          <w:sz w:val="24"/>
          <w:lang w:eastAsia="zh-CN"/>
        </w:rPr>
        <w:t>；</w:t>
      </w:r>
    </w:p>
    <w:p w14:paraId="6B0A9929">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6.广告作品汇总表先期拍照上传，后期根据需要通知提交原件。</w:t>
      </w:r>
    </w:p>
    <w:p w14:paraId="08C6ADBC">
      <w:pPr>
        <w:spacing w:line="400" w:lineRule="exact"/>
        <w:ind w:firstLine="600" w:firstLineChars="250"/>
        <w:rPr>
          <w:rFonts w:hint="eastAsia" w:ascii="宋体" w:hAnsi="宋体" w:eastAsia="宋体" w:cs="宋体"/>
          <w:color w:val="auto"/>
          <w:sz w:val="24"/>
          <w:lang w:eastAsia="zh-CN"/>
        </w:rPr>
      </w:pPr>
    </w:p>
    <w:p w14:paraId="415877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caps w:val="0"/>
          <w:color w:val="auto"/>
          <w:spacing w:val="0"/>
          <w:sz w:val="30"/>
          <w:szCs w:val="30"/>
          <w:shd w:val="clear" w:color="auto" w:fill="FFFFFF"/>
          <w:lang w:val="en-US" w:eastAsia="zh-CN"/>
        </w:rPr>
      </w:pPr>
    </w:p>
    <w:p w14:paraId="0F2B1461">
      <w:pPr>
        <w:rPr>
          <w:color w:val="auto"/>
        </w:rPr>
      </w:pPr>
    </w:p>
    <w:p w14:paraId="6C16DAF7">
      <w:pPr>
        <w:rPr>
          <w:rFonts w:hint="eastAsia" w:eastAsia="宋体"/>
          <w:color w:val="auto"/>
          <w:lang w:eastAsia="zh-CN"/>
        </w:rPr>
      </w:pPr>
    </w:p>
    <w:p w14:paraId="01CD334F">
      <w:pPr>
        <w:rPr>
          <w:rFonts w:hint="eastAsia" w:eastAsia="宋体"/>
          <w:color w:val="auto"/>
          <w:lang w:eastAsia="zh-CN"/>
        </w:rPr>
      </w:pPr>
    </w:p>
    <w:p w14:paraId="28DA0509">
      <w:pPr>
        <w:rPr>
          <w:rFonts w:hint="eastAsia" w:eastAsia="宋体"/>
          <w:color w:val="auto"/>
          <w:lang w:eastAsia="zh-CN"/>
        </w:rPr>
      </w:pPr>
    </w:p>
    <w:p w14:paraId="78D940C0">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14:paraId="53EFBB17">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14:paraId="7E5027E9">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附件4</w:t>
      </w:r>
    </w:p>
    <w:p w14:paraId="36F74C59">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各县（市、区、功能区）报送作品数量（建议）分配</w:t>
      </w:r>
      <w:r>
        <w:rPr>
          <w:rFonts w:hint="eastAsia" w:ascii="方正小标宋简体" w:hAnsi="方正小标宋简体" w:eastAsia="方正小标宋简体" w:cs="方正小标宋简体"/>
          <w:color w:val="auto"/>
          <w:sz w:val="36"/>
          <w:szCs w:val="36"/>
        </w:rPr>
        <w:t>表</w:t>
      </w:r>
    </w:p>
    <w:tbl>
      <w:tblPr>
        <w:tblStyle w:val="5"/>
        <w:tblW w:w="8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366"/>
        <w:gridCol w:w="1284"/>
        <w:gridCol w:w="1133"/>
        <w:gridCol w:w="1845"/>
      </w:tblGrid>
      <w:tr w14:paraId="531D2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66" w:type="dxa"/>
            <w:tcBorders>
              <w:bottom w:val="single" w:color="auto" w:sz="4" w:space="0"/>
              <w:right w:val="single" w:color="auto" w:sz="4" w:space="0"/>
            </w:tcBorders>
            <w:noWrap w:val="0"/>
            <w:vAlign w:val="center"/>
          </w:tcPr>
          <w:p w14:paraId="44B93E2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区域</w:t>
            </w:r>
          </w:p>
        </w:tc>
        <w:tc>
          <w:tcPr>
            <w:tcW w:w="1366" w:type="dxa"/>
            <w:tcBorders>
              <w:left w:val="single" w:color="auto" w:sz="4" w:space="0"/>
              <w:bottom w:val="single" w:color="auto" w:sz="4" w:space="0"/>
              <w:right w:val="single" w:color="auto" w:sz="4" w:space="0"/>
            </w:tcBorders>
            <w:noWrap w:val="0"/>
            <w:vAlign w:val="center"/>
          </w:tcPr>
          <w:p w14:paraId="0255C5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视频</w:t>
            </w:r>
          </w:p>
        </w:tc>
        <w:tc>
          <w:tcPr>
            <w:tcW w:w="1284" w:type="dxa"/>
            <w:tcBorders>
              <w:left w:val="single" w:color="auto" w:sz="4" w:space="0"/>
              <w:bottom w:val="single" w:color="auto" w:sz="4" w:space="0"/>
              <w:right w:val="single" w:color="auto" w:sz="4" w:space="0"/>
            </w:tcBorders>
            <w:noWrap w:val="0"/>
            <w:vAlign w:val="center"/>
          </w:tcPr>
          <w:p w14:paraId="197EE90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平面</w:t>
            </w:r>
          </w:p>
        </w:tc>
        <w:tc>
          <w:tcPr>
            <w:tcW w:w="1133" w:type="dxa"/>
            <w:tcBorders>
              <w:left w:val="single" w:color="auto" w:sz="4" w:space="0"/>
              <w:bottom w:val="single" w:color="auto" w:sz="4" w:space="0"/>
              <w:right w:val="single" w:color="auto" w:sz="4" w:space="0"/>
            </w:tcBorders>
            <w:noWrap w:val="0"/>
            <w:vAlign w:val="center"/>
          </w:tcPr>
          <w:p w14:paraId="2EF7F61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音频</w:t>
            </w:r>
          </w:p>
        </w:tc>
        <w:tc>
          <w:tcPr>
            <w:tcW w:w="1845" w:type="dxa"/>
            <w:tcBorders>
              <w:left w:val="single" w:color="auto" w:sz="4" w:space="0"/>
              <w:bottom w:val="single" w:color="auto" w:sz="4" w:space="0"/>
            </w:tcBorders>
            <w:noWrap w:val="0"/>
            <w:vAlign w:val="center"/>
          </w:tcPr>
          <w:p w14:paraId="568F121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小计</w:t>
            </w:r>
          </w:p>
        </w:tc>
      </w:tr>
      <w:tr w14:paraId="629E7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6CEF0AE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鹿城区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B82407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A55BED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F2F168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583FD9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14:paraId="55D4E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66" w:type="dxa"/>
            <w:tcBorders>
              <w:top w:val="single" w:color="auto" w:sz="4" w:space="0"/>
              <w:bottom w:val="single" w:color="auto" w:sz="4" w:space="0"/>
              <w:right w:val="single" w:color="auto" w:sz="4" w:space="0"/>
            </w:tcBorders>
            <w:noWrap w:val="0"/>
            <w:vAlign w:val="center"/>
          </w:tcPr>
          <w:p w14:paraId="05B8800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龙湾区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73D321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84F1E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313516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7AFFFA2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14:paraId="4BA12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3D0C2B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瓯海区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5F1231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098FCD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78428B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4D0A5F3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r>
      <w:tr w14:paraId="4E338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73B5C2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洞头区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700B0A3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A95B69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D542AA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5F2DED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r>
      <w:tr w14:paraId="0AE60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4728AD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乐清市</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F13B78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146F91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4FB10AD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6615D7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r>
      <w:tr w14:paraId="1439B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3004555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瑞安市</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48BEAC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EF917D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CD924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21FF0C8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r>
      <w:tr w14:paraId="60BD8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5FB3F4A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永嘉县</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137544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521C35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3A54C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6993CB7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14:paraId="09D2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06468A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文成县</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EC5236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C937E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B0C486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4B36CF2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r>
      <w:tr w14:paraId="77BC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197B89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平阳县</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B83B5C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EED8A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B1222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7EF70E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14:paraId="1B16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295C55E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泰顺县</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31819CB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07443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7DFD97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1D79539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r>
      <w:tr w14:paraId="3DAAA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056597D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苍南县</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F84ECA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5E90A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CF38C9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7AD1EE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14:paraId="3B1DC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03D7A6E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龙港市</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FCA16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44730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FF4CB7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5" w:type="dxa"/>
            <w:tcBorders>
              <w:top w:val="single" w:color="auto" w:sz="4" w:space="0"/>
              <w:left w:val="single" w:color="auto" w:sz="4" w:space="0"/>
              <w:bottom w:val="single" w:color="auto" w:sz="4" w:space="0"/>
            </w:tcBorders>
            <w:noWrap w:val="0"/>
            <w:vAlign w:val="center"/>
          </w:tcPr>
          <w:p w14:paraId="740573E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14:paraId="5A2E4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32B917F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温州湾新区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4A4314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8BF14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E4956F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1845" w:type="dxa"/>
            <w:tcBorders>
              <w:top w:val="single" w:color="auto" w:sz="4" w:space="0"/>
              <w:left w:val="single" w:color="auto" w:sz="4" w:space="0"/>
              <w:bottom w:val="single" w:color="auto" w:sz="4" w:space="0"/>
            </w:tcBorders>
            <w:noWrap w:val="0"/>
            <w:vAlign w:val="center"/>
          </w:tcPr>
          <w:p w14:paraId="3B0019C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0A4B4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14:paraId="2C569BF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海经区</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790A5A1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536A1E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6425E7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1845" w:type="dxa"/>
            <w:tcBorders>
              <w:top w:val="single" w:color="auto" w:sz="4" w:space="0"/>
              <w:left w:val="single" w:color="auto" w:sz="4" w:space="0"/>
              <w:bottom w:val="single" w:color="auto" w:sz="4" w:space="0"/>
            </w:tcBorders>
            <w:noWrap w:val="0"/>
            <w:vAlign w:val="center"/>
          </w:tcPr>
          <w:p w14:paraId="2E4348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r>
      <w:tr w14:paraId="5329D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right w:val="single" w:color="auto" w:sz="4" w:space="0"/>
            </w:tcBorders>
            <w:noWrap w:val="0"/>
            <w:vAlign w:val="center"/>
          </w:tcPr>
          <w:p w14:paraId="163B4B7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1366" w:type="dxa"/>
            <w:tcBorders>
              <w:top w:val="single" w:color="auto" w:sz="4" w:space="0"/>
              <w:left w:val="single" w:color="auto" w:sz="4" w:space="0"/>
              <w:right w:val="single" w:color="auto" w:sz="4" w:space="0"/>
            </w:tcBorders>
            <w:noWrap w:val="0"/>
            <w:vAlign w:val="center"/>
          </w:tcPr>
          <w:p w14:paraId="022EE4D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1284" w:type="dxa"/>
            <w:tcBorders>
              <w:top w:val="single" w:color="auto" w:sz="4" w:space="0"/>
              <w:left w:val="single" w:color="auto" w:sz="4" w:space="0"/>
              <w:right w:val="single" w:color="auto" w:sz="4" w:space="0"/>
            </w:tcBorders>
            <w:noWrap w:val="0"/>
            <w:vAlign w:val="center"/>
          </w:tcPr>
          <w:p w14:paraId="57E1DC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w:t>
            </w:r>
          </w:p>
        </w:tc>
        <w:tc>
          <w:tcPr>
            <w:tcW w:w="1133" w:type="dxa"/>
            <w:tcBorders>
              <w:top w:val="single" w:color="auto" w:sz="4" w:space="0"/>
              <w:left w:val="single" w:color="auto" w:sz="4" w:space="0"/>
              <w:right w:val="single" w:color="auto" w:sz="4" w:space="0"/>
            </w:tcBorders>
            <w:noWrap w:val="0"/>
            <w:vAlign w:val="center"/>
          </w:tcPr>
          <w:p w14:paraId="3BCD24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1845" w:type="dxa"/>
            <w:tcBorders>
              <w:top w:val="single" w:color="auto" w:sz="4" w:space="0"/>
              <w:left w:val="single" w:color="auto" w:sz="4" w:space="0"/>
            </w:tcBorders>
            <w:noWrap w:val="0"/>
            <w:vAlign w:val="center"/>
          </w:tcPr>
          <w:p w14:paraId="47D5020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164</w:t>
            </w:r>
          </w:p>
        </w:tc>
      </w:tr>
    </w:tbl>
    <w:p w14:paraId="4B5239E7">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410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821690"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1690" cy="260985"/>
                      </a:xfrm>
                      <a:prstGeom prst="rect">
                        <a:avLst/>
                      </a:prstGeom>
                      <a:noFill/>
                      <a:ln>
                        <a:noFill/>
                      </a:ln>
                    </wps:spPr>
                    <wps:txbx>
                      <w:txbxContent>
                        <w:p w14:paraId="5D3D0AC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wps:txbx>
                    <wps:bodyPr lIns="0" tIns="0" rIns="0" bIns="0" upright="0"/>
                  </wps:wsp>
                </a:graphicData>
              </a:graphic>
            </wp:anchor>
          </w:drawing>
        </mc:Choice>
        <mc:Fallback>
          <w:pict>
            <v:shape id="_x0000_s1026" o:spid="_x0000_s1026" o:spt="202" type="#_x0000_t202" style="position:absolute;left:0pt;margin-top:-10.2pt;height:20.55pt;width:64.7pt;mso-position-horizontal:outside;mso-position-horizontal-relative:margin;z-index:251659264;mso-width-relative:page;mso-height-relative:page;" filled="f" stroked="f" coordsize="21600,21600" o:gfxdata="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iY8hvWAAAABwEAAA8AAAAAAAAAAQAgAAAAIgAAAGRycy9kb3ducmV2LnhtbFBLAQIUABQA&#10;AAAIAIdO4kCcveIEuQEAAHEDAAAOAAAAAAAAAAEAIAAAACUBAABkcnMvZTJvRG9jLnhtbFBLBQYA&#10;AAAABgAGAFkBAABQBQAAAAA=&#10;">
              <v:fill on="f" focussize="0,0"/>
              <v:stroke on="f"/>
              <v:imagedata o:title=""/>
              <o:lock v:ext="edit" aspectratio="f"/>
              <v:textbox inset="0mm,0mm,0mm,0mm">
                <w:txbxContent>
                  <w:p w14:paraId="5D3D0AC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88CD3"/>
    <w:multiLevelType w:val="multilevel"/>
    <w:tmpl w:val="D3188CD3"/>
    <w:lvl w:ilvl="0" w:tentative="0">
      <w:start w:val="1"/>
      <w:numFmt w:val="chineseCounting"/>
      <w:pStyle w:val="2"/>
      <w:suff w:val="nothing"/>
      <w:lvlText w:val="%1、"/>
      <w:lvlJc w:val="left"/>
      <w:pPr>
        <w:ind w:left="554" w:firstLine="0"/>
      </w:pPr>
      <w:rPr>
        <w:rFonts w:hint="eastAsia"/>
      </w:rPr>
    </w:lvl>
    <w:lvl w:ilvl="1" w:tentative="0">
      <w:start w:val="1"/>
      <w:numFmt w:val="chineseCounting"/>
      <w:suff w:val="nothing"/>
      <w:lvlText w:val="（%2）"/>
      <w:lvlJc w:val="left"/>
      <w:pPr>
        <w:ind w:left="554" w:firstLine="0"/>
      </w:pPr>
      <w:rPr>
        <w:rFonts w:hint="eastAsia"/>
      </w:rPr>
    </w:lvl>
    <w:lvl w:ilvl="2" w:tentative="0">
      <w:start w:val="1"/>
      <w:numFmt w:val="decimal"/>
      <w:suff w:val="nothing"/>
      <w:lvlText w:val="%3．"/>
      <w:lvlJc w:val="left"/>
      <w:pPr>
        <w:ind w:left="554" w:firstLine="400"/>
      </w:pPr>
      <w:rPr>
        <w:rFonts w:hint="eastAsia"/>
      </w:rPr>
    </w:lvl>
    <w:lvl w:ilvl="3" w:tentative="0">
      <w:start w:val="1"/>
      <w:numFmt w:val="decimal"/>
      <w:suff w:val="nothing"/>
      <w:lvlText w:val="（%4）"/>
      <w:lvlJc w:val="left"/>
      <w:pPr>
        <w:ind w:left="554" w:firstLine="402"/>
      </w:pPr>
      <w:rPr>
        <w:rFonts w:hint="eastAsia"/>
      </w:rPr>
    </w:lvl>
    <w:lvl w:ilvl="4" w:tentative="0">
      <w:start w:val="1"/>
      <w:numFmt w:val="decimalEnclosedCircleChinese"/>
      <w:suff w:val="nothing"/>
      <w:lvlText w:val="%5"/>
      <w:lvlJc w:val="left"/>
      <w:pPr>
        <w:ind w:left="554" w:firstLine="402"/>
      </w:pPr>
      <w:rPr>
        <w:rFonts w:hint="eastAsia"/>
      </w:rPr>
    </w:lvl>
    <w:lvl w:ilvl="5" w:tentative="0">
      <w:start w:val="1"/>
      <w:numFmt w:val="decimal"/>
      <w:suff w:val="nothing"/>
      <w:lvlText w:val="%6）"/>
      <w:lvlJc w:val="left"/>
      <w:pPr>
        <w:ind w:left="554" w:firstLine="402"/>
      </w:pPr>
      <w:rPr>
        <w:rFonts w:hint="eastAsia"/>
      </w:rPr>
    </w:lvl>
    <w:lvl w:ilvl="6" w:tentative="0">
      <w:start w:val="1"/>
      <w:numFmt w:val="lowerLetter"/>
      <w:suff w:val="nothing"/>
      <w:lvlText w:val="%7．"/>
      <w:lvlJc w:val="left"/>
      <w:pPr>
        <w:ind w:left="554" w:firstLine="402"/>
      </w:pPr>
      <w:rPr>
        <w:rFonts w:hint="eastAsia"/>
      </w:rPr>
    </w:lvl>
    <w:lvl w:ilvl="7" w:tentative="0">
      <w:start w:val="1"/>
      <w:numFmt w:val="lowerLetter"/>
      <w:suff w:val="nothing"/>
      <w:lvlText w:val="%8）"/>
      <w:lvlJc w:val="left"/>
      <w:pPr>
        <w:ind w:left="554" w:firstLine="402"/>
      </w:pPr>
      <w:rPr>
        <w:rFonts w:hint="eastAsia"/>
      </w:rPr>
    </w:lvl>
    <w:lvl w:ilvl="8" w:tentative="0">
      <w:start w:val="1"/>
      <w:numFmt w:val="lowerRoman"/>
      <w:suff w:val="nothing"/>
      <w:lvlText w:val="%9 "/>
      <w:lvlJc w:val="left"/>
      <w:pPr>
        <w:ind w:left="554"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D034F"/>
    <w:rsid w:val="069FB1FD"/>
    <w:rsid w:val="0BDD034F"/>
    <w:rsid w:val="14142F81"/>
    <w:rsid w:val="2DED6336"/>
    <w:rsid w:val="2FFF8192"/>
    <w:rsid w:val="3A5C492B"/>
    <w:rsid w:val="3D0E510B"/>
    <w:rsid w:val="57797210"/>
    <w:rsid w:val="57D35725"/>
    <w:rsid w:val="5C7D4B46"/>
    <w:rsid w:val="7DDF734E"/>
    <w:rsid w:val="BF6FFB79"/>
    <w:rsid w:val="DEAE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numPr>
        <w:ilvl w:val="0"/>
        <w:numId w:val="1"/>
      </w:numPr>
      <w:spacing w:line="560" w:lineRule="exact"/>
      <w:ind w:left="0" w:firstLine="643" w:firstLineChars="200"/>
      <w:jc w:val="left"/>
      <w:outlineLvl w:val="0"/>
    </w:pPr>
    <w:rPr>
      <w:rFonts w:ascii="Garamond" w:hAnsi="Garamond" w:eastAsia="黑体" w:cs="宋体"/>
      <w:bCs/>
      <w:color w:val="000000"/>
      <w:kern w:val="36"/>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19"/>
      <w:ind w:firstLine="42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3428</Words>
  <Characters>3638</Characters>
  <Lines>0</Lines>
  <Paragraphs>0</Paragraphs>
  <TotalTime>1</TotalTime>
  <ScaleCrop>false</ScaleCrop>
  <LinksUpToDate>false</LinksUpToDate>
  <CharactersWithSpaces>3837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2025-03-11T10:01:00Z</dcterms:created>
  <dc:creator>Administrator</dc:creator>
  <cp:lastModifiedBy>WPS_1667957892</cp:lastModifiedBy>
  <dcterms:modified xsi:type="dcterms:W3CDTF">2025-03-17T05:53:44Z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A70928FEFA54415FAA870ACB06CCC79B_13</vt:lpwstr>
  </property>
  <property fmtid="{D5CDD505-2E9C-101B-9397-08002B2CF9AE}" pid="4" name="KSOTemplateDocerSaveRecord">
    <vt:lpwstr>eyJoZGlkIjoiNDk2MzUwNDkzZDkyZDZmODJmNTg0MGQ2ZGUzODY0YjQiLCJ1c2VySWQiOiIxNDM5Mzg0ODgxIn0=</vt:lpwstr>
  </property>
</Properties>
</file>